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ПОСТАНОВЛЕНИЕ № 1239 от 10.12.2020 г.</w:t>
      </w:r>
    </w:p>
    <w:p w:rsid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 создании особо охраняемой природной территории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местного значения природной рекреационной зоны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«Родник Священный»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36"/>
          <w:kern w:val="1"/>
          <w:sz w:val="28"/>
          <w:szCs w:val="28"/>
          <w:lang/>
        </w:rPr>
      </w:pP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В соответствии со статьей 8 Устава муниципального образования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Земельным кодексом Российской Федерации,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Федеральным законом от 14 марта 1995 года № 33-ФЗ «Об особо охраняемых природных территориях», Законом Краснодарского края от 31 декабря 2003 года № 656-КЗ «Об особо охраняемых природных территориях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Краснодарского края», установив, что не отнесение земельного участка с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кадастровым номером 23:05:0402007:131, к особо охраняемой природной</w:t>
      </w:r>
      <w:proofErr w:type="gram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территории может привести к постепенной антропогенной трансформации ценной, исторически сложившейся природной рекреационной зоны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рассмотрев проект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 xml:space="preserve">материалов, обосновывающих создание особо охраняемой природной территории местного значения в границах обследуемого земельного участка с кадастровым номером 23:05:0402007:131, расположенного по адресу: Краснодарский край,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восточная окраина станицы Новодонецкая, </w:t>
      </w:r>
      <w:r w:rsidRPr="009428B1">
        <w:rPr>
          <w:rFonts w:ascii="Times New Roman" w:eastAsia="Lucida Sans Unicode" w:hAnsi="Times New Roman" w:cs="Times New Roman"/>
          <w:spacing w:val="100"/>
          <w:kern w:val="1"/>
          <w:sz w:val="28"/>
          <w:szCs w:val="28"/>
          <w:lang/>
        </w:rPr>
        <w:t>постановляю</w:t>
      </w:r>
      <w:r w:rsidRPr="009428B1">
        <w:rPr>
          <w:rFonts w:ascii="Times New Roman" w:eastAsia="Lucida Sans Unicode" w:hAnsi="Times New Roman" w:cs="Times New Roman"/>
          <w:spacing w:val="36"/>
          <w:kern w:val="1"/>
          <w:sz w:val="28"/>
          <w:szCs w:val="28"/>
          <w:lang/>
        </w:rPr>
        <w:t>: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 Создать особо охраняемую природную территорию местного значения природную рекреационную зону «Родник Священный» в границах земельного   участка с кадастровым номером 23:05:0402007:131, расположенную по адресу: Краснодарский край,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район,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Бейсугское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сельское поселение, восточная окраина станицы Новодонецкой, площадью 1106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кв.м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 Утвердить: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1) границы особо охраняемой природной территории местного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значения природной рекреационной зоны «Родник Священный» (приложение          № 1);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2) Положение об особо охраняемой природной территории местного значения природной рекреационной зоне «Родник Священный» (приложение          № 2).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Управлению архитектуры и градостроительства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обеспечить в соответствии с Федеральным законом от 13 июля 2015 года № 218-ФЗ «О государственной регистрации недвижимости» представление в орган, осуществляющий государственный кадастровый учет и ведение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br/>
        <w:t>Единого государственного реестра недвижимости, документов, содержащих необходимые для внесения в Единый государственный реестр недвижимости сведения об особо охраняемой природной территории местного значения природная рекреационная зона «Родник</w:t>
      </w:r>
      <w:proofErr w:type="gram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Священный».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4. Главному специалисту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М.А.Силаеву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разместить</w:t>
      </w:r>
      <w:proofErr w:type="gram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настоящее постановление на официальном Интернет – портале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 </w:t>
      </w:r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район</w:t>
      </w:r>
    </w:p>
    <w:p w:rsidR="009428B1" w:rsidRPr="009428B1" w:rsidRDefault="009428B1" w:rsidP="009428B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6. </w:t>
      </w:r>
      <w:proofErr w:type="gramStart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Контроль за</w:t>
      </w:r>
      <w:proofErr w:type="gramEnd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 xml:space="preserve"> район </w:t>
      </w:r>
      <w:proofErr w:type="spellStart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В.В.Кононенко</w:t>
      </w:r>
      <w:proofErr w:type="spellEnd"/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.</w:t>
      </w:r>
    </w:p>
    <w:p w:rsidR="009428B1" w:rsidRPr="009428B1" w:rsidRDefault="009428B1" w:rsidP="009428B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Cs/>
          <w:spacing w:val="-2"/>
          <w:kern w:val="1"/>
          <w:sz w:val="28"/>
          <w:szCs w:val="28"/>
          <w:lang/>
        </w:rPr>
        <w:t>7. Постановление вступает в силу со дня его обнародования.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Первый заместитель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  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proofErr w:type="spellEnd"/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-267335</wp:posOffset>
                </wp:positionV>
                <wp:extent cx="257175" cy="438150"/>
                <wp:effectExtent l="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8B1" w:rsidRDefault="009428B1" w:rsidP="009428B1"/>
                          <w:p w:rsidR="009428B1" w:rsidRDefault="009428B1" w:rsidP="009428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1.2pt;margin-top:-21.05pt;width:2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slwgIAALg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CCNBW2jR7vvu1+7n7geKbHX6TifgdN+Bm9neyi102WWquztZfNJIyHlNxYrdKCX7&#10;mtES2IX2pn92dcDRFmTZv5ElhKFrIx3QtlKtLR0UAwE6dOnh2Bm2NaiAw2g0CScjjAowkctpOHKd&#10;82lyuNwpbV4x2SK7SLGCxjtwurnTxpKhycHFxhIy503jmt+IRwfgOJxAaLhqbZaE6+XXOIgX08WU&#10;eCQaLzwSZJl3k8+JN86BXXaZzedZ+M3GDUlS87JkwoY56Cokf9a3vcIHRRyVpWXDSwtnKWm1Ws4b&#10;hTYUdJ27z5UcLCc3/zENVwTI5UlKYUSC2yj28vF04pGcjLx4Eky9IIxv43FAYpLlj1O644L9e0qo&#10;T3E8ikaDlk6kn+QWuO95bjRpuYHJ0fA2xdOjE02sAheidK01lDfD+qwUlv6pFNDuQ6OdXq1EB7Ga&#10;7XILKFbES1k+gHKVBGWBPGHcwaKW6gtGPYyOFOvPa6oYRs1rAeqPQ0LsrHEbMppEsFHnluW5hYoC&#10;oFJsMBqWczPMp3Wn+KqGSMN7E/IGXkzFnZpPrPbvDMaDS2o/yuz8Od87r9PAnf0GAAD//wMAUEsD&#10;BBQABgAIAAAAIQDvRP0D3gAAAAoBAAAPAAAAZHJzL2Rvd25yZXYueG1sTI/BTsMwEETvSPyDtUjc&#10;WruWiUjIpkIgriBaQOLmJtskIl5HsduEv8ec4Liap5m35XZxgzjTFHrPCJu1AkFc+6bnFuFt/7S6&#10;BRGi5cYOngnhmwJsq8uL0haNn/mVzrvYilTCobAIXYxjIWWoO3I2rP1InLKjn5yN6Zxa2Ux2TuVu&#10;kFqpTDrbc1ro7EgPHdVfu5NDeH8+fn4Y9dI+uptx9ouS7HKJeH213N+BiLTEPxh+9ZM6VMnp4E/c&#10;BDEgGK1NQhFWRm9AJMJkOgdxQNBZDrIq5f8Xqh8AAAD//wMAUEsBAi0AFAAGAAgAAAAhALaDOJL+&#10;AAAA4QEAABMAAAAAAAAAAAAAAAAAAAAAAFtDb250ZW50X1R5cGVzXS54bWxQSwECLQAUAAYACAAA&#10;ACEAOP0h/9YAAACUAQAACwAAAAAAAAAAAAAAAAAvAQAAX3JlbHMvLnJlbHNQSwECLQAUAAYACAAA&#10;ACEAqQtbJcICAAC4BQAADgAAAAAAAAAAAAAAAAAuAgAAZHJzL2Uyb0RvYy54bWxQSwECLQAUAAYA&#10;CAAAACEA70T9A94AAAAKAQAADwAAAAAAAAAAAAAAAAAcBQAAZHJzL2Rvd25yZXYueG1sUEsFBgAA&#10;AAAEAAQA8wAAACcGAAAAAA==&#10;" filled="f" stroked="f">
                <v:textbox>
                  <w:txbxContent>
                    <w:p w:rsidR="009428B1" w:rsidRDefault="009428B1" w:rsidP="009428B1"/>
                    <w:p w:rsidR="009428B1" w:rsidRDefault="009428B1" w:rsidP="009428B1"/>
                  </w:txbxContent>
                </v:textbox>
              </v:shape>
            </w:pict>
          </mc:Fallback>
        </mc:AlternateContent>
      </w:r>
    </w:p>
    <w:p w:rsidR="009428B1" w:rsidRPr="009428B1" w:rsidRDefault="009428B1" w:rsidP="009428B1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 № 1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УТВЕРЖДЕНО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Постановлением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_____________ № _______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6663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ГРАНИЦЫ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особо охраняемой природной территории местного значения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природной рекреационной зоны «Родник Священный»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"/>
          <w:szCs w:val="24"/>
          <w:lang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54"/>
        <w:gridCol w:w="4588"/>
      </w:tblGrid>
      <w:tr w:rsidR="009428B1" w:rsidRPr="009428B1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ОПИСАНИЕ МЕСТОПОЛОЖЕНИЯ ГРАНИЦ</w:t>
            </w:r>
          </w:p>
        </w:tc>
      </w:tr>
      <w:tr w:rsidR="009428B1" w:rsidRPr="009428B1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Особо охраняемая природная территория местного значения природная рекреационная зона </w:t>
            </w:r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"Родник Священный" </w:t>
            </w: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Выселковского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 Краснодарского края</w:t>
            </w:r>
          </w:p>
        </w:tc>
      </w:tr>
      <w:tr w:rsidR="009428B1" w:rsidRPr="009428B1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B1" w:rsidRPr="009428B1" w:rsidRDefault="009428B1" w:rsidP="009428B1">
            <w:pPr>
              <w:widowControl w:val="0"/>
              <w:tabs>
                <w:tab w:val="left" w:pos="273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9428B1" w:rsidRPr="009428B1" w:rsidTr="008C657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8B1" w:rsidRPr="009428B1" w:rsidRDefault="009428B1" w:rsidP="009428B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B1" w:rsidRPr="009428B1" w:rsidTr="008C657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8B1" w:rsidRPr="009428B1" w:rsidRDefault="009428B1" w:rsidP="009428B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объекте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характеристик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Краснодарский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край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Выселковский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объекта +/- величина погрешности определения площади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+/- Дельта Р)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1106 </w:t>
            </w:r>
            <w:proofErr w:type="spellStart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кв.м</w:t>
            </w:r>
            <w:proofErr w:type="spellEnd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 xml:space="preserve"> ± 67 </w:t>
            </w:r>
            <w:proofErr w:type="spellStart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кв.м</w:t>
            </w:r>
            <w:proofErr w:type="spellEnd"/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характеристики объекта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428"/>
        <w:gridCol w:w="1432"/>
        <w:gridCol w:w="2058"/>
        <w:gridCol w:w="1825"/>
        <w:gridCol w:w="1559"/>
      </w:tblGrid>
      <w:tr w:rsidR="009428B1" w:rsidRPr="009428B1" w:rsidTr="008C6575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9428B1" w:rsidRPr="009428B1" w:rsidTr="008C6575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местоположении границ объекта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Система координат </w:t>
            </w:r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МСК-23, зона 2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 Сведения о характерных точках границ объекта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погрешность положения 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характерной точки (М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proofErr w:type="gram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"/>
          <w:szCs w:val="4"/>
          <w:lang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407"/>
        <w:gridCol w:w="1411"/>
        <w:gridCol w:w="2142"/>
        <w:gridCol w:w="1804"/>
        <w:gridCol w:w="1538"/>
      </w:tblGrid>
      <w:tr w:rsidR="009428B1" w:rsidRPr="009428B1" w:rsidTr="008C6575">
        <w:trPr>
          <w:trHeight w:val="54"/>
          <w:tblHeader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552527.14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2210712.65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552496.32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2210708.01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552491.07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2210743.10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552521.84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2210747.79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552527.14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2210712.65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Картометрический метод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1.00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  <w:tr w:rsidR="009428B1" w:rsidRPr="009428B1" w:rsidTr="008C6575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 Сведения о характерных точках части (частей) границы объекта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 части границы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квадратическая</w:t>
            </w:r>
            <w:proofErr w:type="spell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погрешность положения </w:t>
            </w:r>
          </w:p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характерной точки (М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proofErr w:type="gram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м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B1" w:rsidRPr="009428B1" w:rsidTr="008C6575">
        <w:trPr>
          <w:trHeight w:val="5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28B1" w:rsidRPr="009428B1" w:rsidTr="008C6575">
        <w:trPr>
          <w:trHeight w:val="24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9"/>
        <w:gridCol w:w="971"/>
        <w:gridCol w:w="852"/>
        <w:gridCol w:w="740"/>
        <w:gridCol w:w="862"/>
        <w:gridCol w:w="1514"/>
        <w:gridCol w:w="1795"/>
        <w:gridCol w:w="1731"/>
      </w:tblGrid>
      <w:tr w:rsidR="009428B1" w:rsidRPr="009428B1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Система координат </w:t>
            </w:r>
            <w:r w:rsidRPr="009428B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2. Сведения о характерных точках границ объекта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9428B1" w:rsidRPr="009428B1" w:rsidRDefault="009428B1" w:rsidP="009428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характерных точек границ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Существующие координаты, 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Измененные (уточненные) координаты, 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Средняя </w:t>
            </w:r>
          </w:p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spellStart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квадратическая</w:t>
            </w:r>
            <w:proofErr w:type="spellEnd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 xml:space="preserve"> погрешность положения </w:t>
            </w:r>
          </w:p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характерной точки (М</w:t>
            </w:r>
            <w:proofErr w:type="gramStart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bscript"/>
                <w:lang w:val="en-US"/>
              </w:rPr>
              <w:t>t</w:t>
            </w:r>
            <w:proofErr w:type="gramEnd"/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), 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обозначения точки на местност</w:t>
            </w:r>
            <w:proofErr w:type="gramStart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  <w:tblHeader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–</w:t>
            </w:r>
          </w:p>
        </w:tc>
      </w:tr>
      <w:tr w:rsidR="009428B1" w:rsidRPr="009428B1" w:rsidTr="008C6575">
        <w:trPr>
          <w:trHeight w:hRule="exact"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3. Сведения о характерных точках части (частей) границы объекта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2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28B1" w:rsidRPr="009428B1" w:rsidTr="008C6575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  <w:t>–</w:t>
            </w: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sectPr w:rsidR="009428B1" w:rsidRPr="009428B1" w:rsidSect="00A94D5D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>
            <wp:extent cx="5800725" cy="8201025"/>
            <wp:effectExtent l="0" t="0" r="9525" b="9525"/>
            <wp:docPr id="1" name="Рисунок 1" descr="F:\Выселки ООПТ\Выселки\План границ Родник Свящ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Выселки ООПТ\Выселки\План границ Родник Свяще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Глава муниципального образования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ectPr w:rsidR="009428B1" w:rsidRPr="009428B1" w:rsidSect="00AE1C2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С.И.Фирстков</w:t>
      </w:r>
      <w:proofErr w:type="spellEnd"/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 № 2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УТВЕРЖДЕНО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постановлением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left="524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 _____________ № _______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ПОЛОЖЕНИЕ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особо охраняемой природной территории местного значения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природной рекреационной зоне «Родник Священный»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район</w:t>
      </w:r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0" w:name="sub_1100"/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1. ОБЩИЕ ПОЛОЖЕНИЯ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1" w:name="sub_1001"/>
      <w:bookmarkEnd w:id="0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1.1.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Настоящее Положение разработано в соответствии с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Земельным кодексом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Российской Федерации, федеральными законами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от 10.01.2002 № 7-ФЗ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«Об охране окружающей среды»,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от 14.03.95 № 33-ФЗ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«Об особо охраняемых природных территориях»,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от 06.10.2003 № 131-ФЗ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«Об общих принципах организации местного самоуправления в Российской Федерации»,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Законом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Краснодарского края от 31.12.2003 № 656-КЗ «Об особо охраняемых природных территориях Краснодарского края», </w:t>
      </w:r>
      <w:r w:rsidRPr="009428B1">
        <w:rPr>
          <w:rFonts w:ascii="Times New Roman" w:eastAsia="Lucida Sans Unicode" w:hAnsi="Times New Roman" w:cs="Times New Roman"/>
          <w:color w:val="106BBE"/>
          <w:kern w:val="1"/>
          <w:sz w:val="28"/>
          <w:szCs w:val="28"/>
          <w:lang/>
        </w:rPr>
        <w:t>Уставом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  <w:proofErr w:type="gramEnd"/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2" w:name="sub_1002"/>
      <w:bookmarkEnd w:id="1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1.2. Природная рекреационная зона «Родник Священный» (далее – природная рекреационная зона) является особо охраняемой природной территорией (далее - ООПТ) местного значения и находится в ведении уполномоченного органа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(далее – уполномоченный орган).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3" w:name="sub_1003"/>
      <w:bookmarkEnd w:id="2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1.3. Природная рекреационная зона </w:t>
      </w:r>
      <w:bookmarkStart w:id="4" w:name="sub_1004"/>
      <w:bookmarkEnd w:id="3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образована без ограничения срока действия.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1.4. Природная рекреационная зона организованна в границах земельного участка с кадастровым номером 23:05:0402007:131 на землях населенных пунктов с разрешенным видом деятельности (по документам): деятельность по особой охране и изучению природы, относится к неразграниченной государственной собственности.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Общая площадь природной рекреационной зоны составляет 1106 квадратных метров.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1.5. Границы природной рекреационной зоны определены в системе координат МСК-23 и представлены в приложении № 1 к постановлению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о создании особо охраняемой природной территории местного значения природной рекреационной зоны «Родник Священный».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1.6. Границы и особенности режима особой охраны природной рекреационной зоны учитываются при разработке планов и перспектив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экономического и социального развития, подготовке документов территориального планирования, проведении инвентаризации земель, любых других документов, материалов и схем, определяющих виды, объемы и размещение природопользования на территории природной рекреационной зоны.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1.7. Границы природной рекреационной зоны обозначаются на местности предупредительными и информационными знаками, расположенными на пересечении границ природной рекреационной зоны с основными путями доступа людей на её территорию. Информационное содержание знаков утверждается уполномоченным органом.</w:t>
      </w:r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5" w:name="sub_1200"/>
      <w:bookmarkEnd w:id="4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2. ЦЕЛЬ И ЗАДАЧИ ПРИРОДНОЙ РЕКРЕАЦИОННОЙ ЗОНЫ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6" w:name="sub_1005"/>
      <w:bookmarkEnd w:id="5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2.1. Целью создания природной рекреационной зоны является сохранение искусственного водного объекта -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пруда-копани</w:t>
      </w:r>
      <w:proofErr w:type="gram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, питание которого осуществляется из родников, открытых в результате отрывки земляного котлована.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2.2. На природную рекреационную зону возлагаются следующие задачи:</w:t>
      </w:r>
    </w:p>
    <w:p w:rsidR="009428B1" w:rsidRPr="009428B1" w:rsidRDefault="009428B1" w:rsidP="009428B1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7" w:name="sub_1006"/>
      <w:bookmarkEnd w:id="6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2.2.1. создание условий для охраны водного объекта, родника (места выхода подземных, грунтовых вод на поверхность);</w:t>
      </w:r>
    </w:p>
    <w:p w:rsidR="009428B1" w:rsidRPr="009428B1" w:rsidRDefault="009428B1" w:rsidP="009428B1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2.2.2. создание условий для проведения организованной рекреации на ее территории;</w:t>
      </w:r>
    </w:p>
    <w:p w:rsidR="009428B1" w:rsidRPr="009428B1" w:rsidRDefault="009428B1" w:rsidP="009428B1">
      <w:pPr>
        <w:widowControl w:val="0"/>
        <w:tabs>
          <w:tab w:val="left" w:pos="1276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2.2.3. создание условий для духовной и эколого-просветительской деятельности.</w:t>
      </w:r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8" w:name="sub_1300"/>
      <w:bookmarkEnd w:id="7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3. РЕЖИМ ОСОБОЙ ОХРАНЫ ПРИРОДНОЙ РЕКРЕАЦИОННОЙ ЗОНЫ</w:t>
      </w:r>
    </w:p>
    <w:bookmarkEnd w:id="8"/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 На территории природной рекреационной зоны </w:t>
      </w:r>
      <w:r w:rsidRPr="009428B1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/>
        </w:rPr>
        <w:t>запрещается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деятельность, влекущая за собой изменение сложившегося ландшафта, снижение или уничтожение экологических, эстетических и рекреационных качеств территории</w:t>
      </w:r>
      <w:r w:rsidRPr="009428B1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/>
        </w:rPr>
        <w:t>, в том числе: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3.1.1. Строительство объектов любого назначения и отвод земельных участков под такое строительство, за исключением размещения некапитальных строений, сооружений относящихся к объектам рекреационной (обустройство территории малыми архитектурными формами) и религиозной инфраструктуры по согласованию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3.1.2. Выделение земельных участков для индивидуального жилищного строительства и личных подсобных хозяйств, размещения коттеджей, предоставления садовых и огородных земельных участков.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3.1.3. Мойка, ремонт, заправка топливом механизированных транспортных средств.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3.1.4. Проезд и стоянка механизированных транспортных средств.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3.1.5. Виды экстремального туризма, связанные с поездками на моторных транспортных средствах повышенной проходимости.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3.1.6. Создание объектов размещения отходов производства и потребления, радиоактивных, химических, взрывчатых, токсичных,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отравляющих и ядовитых веществ.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3.1.7. Накопление отходов вне специально оборудованных мест, согласованных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3.1.8. Ведение сельского хозяйства, в том числе выпас, прогон и водопой сельскохозяйственных животных, распашка земель.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3.1.9. Сброс дренажных и сточных вод, организация септиков.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3.1.10. Засорение и захламление территории природной рекреационной зоны, в том числе загрязнение почвы и акватории водных объектов.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3.1.11. Геологическая разведка и добыча полезных ископаемых, а также выполнение иных связанных с пользованием недрами работ.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3.1.12. Проведение всех видов мелиоративных работ, приводящих к изменению структуры и гидрологического режима водного объекта, за исключением мероприятий, направленных на восстановление его естественного водного режима и свойств, в том числе расчистка, дноуглубление и укрепление берегов.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3.1.13. Добывание и иное изъятие из природной среды объектов животного и растительного мира,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 Краснодарского края.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3.1.14. Сбор зоологических, ботанических, минералогических коллекций и палеонтологических объектов.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3.1.15.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3.1.16. Осуществление авиационных мер по борьбе с вредителями и болезнями растений.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3.1.17. Разведение костров вне специально обустроенных мест, согласованных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3.1.18. Вырубка древесной и кустарниковой растительности, за исключением санитарной, омолаживающей или формовочной обрезки зеленых насаждений проводимых по согласованию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3.1.19. Посадка деревьев и кустарников, а также другие действия физических и юридических лиц, направленные на обустройство природной рекреационной зоны без согласования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3.1.20. Устройство спортивных площадок, установка спортивного оборудования, прокладка, обустройство и маркировка спортивных трасс.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3.1.21. Проведение спортивных, зрелищных и иных мероприятий без согласования с уполномоченным органом администрации муниципального 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 xml:space="preserve">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3.1.22. 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3.1.23. Размещение рекламных и информационных щитов, не связанных с функционированием природной рекреационной зоны, обозначением проведения в установленном законодательством порядке археологических полевых работ (разведок, раскопок, наблюдений), деятельностью в области водных отношений, согласованных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3.1.24. Проведение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без согласования с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3.1.25. Изменение целевого назначения земельных участков, находящихся в границах природной рекреационной зоны, за исключением случаев, предусмотренных федеральными законами.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3.2.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Основные виды разрешенного использования земельных участков, расположенных в границах природной рекреационной зоны, установленные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540, представлены в приложении  к настоящему Положению.</w:t>
      </w:r>
      <w:proofErr w:type="gramEnd"/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Для всей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на территории природной рекреационной зоны не устанавливаются. </w:t>
      </w:r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bookmarkStart w:id="9" w:name="sub_1500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4. </w:t>
      </w:r>
      <w:proofErr w:type="gramStart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КОНТРОЛЬ ЗА</w:t>
      </w:r>
      <w:proofErr w:type="gramEnd"/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СОСТОЯНИЕМ ПРИРОДНОЙ РЕКРЕАЦИОННОЙ ЗОНЫ И ФИНАНСИРОВАНИЕ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bookmarkStart w:id="10" w:name="sub_1014"/>
      <w:bookmarkEnd w:id="9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4.1. Обеспечение функционирования и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состоянием природной рекреационной зоны осуществляется уполномоченным органом администрации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район.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4.2. Финансирование функционирования и охраны природной рекреационной зоны осуществляется за счет средств бюджета муниципального образования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 и иных не запрещенных законодательством источников.</w:t>
      </w:r>
    </w:p>
    <w:bookmarkEnd w:id="10"/>
    <w:p w:rsidR="009428B1" w:rsidRPr="009428B1" w:rsidRDefault="009428B1" w:rsidP="009428B1">
      <w:pPr>
        <w:widowControl w:val="0"/>
        <w:suppressAutoHyphens/>
        <w:spacing w:before="120" w:after="12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5. ОТВЕТСТВЕННОСТЬ ЗА НАРУШЕНИЕ РЕЖИМА</w:t>
      </w: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br/>
        <w:t>ПРИРОДНОЙ РЕКРЕАЦИОННОЙ ЗОНЫ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5.1. </w:t>
      </w:r>
      <w:proofErr w:type="gram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Лица, постоянно или временно находящиеся на территории природной рекреационной зоны, обязаны соблюдать установленный на её режим особой охраны. </w:t>
      </w:r>
      <w:proofErr w:type="gramEnd"/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5.2. Лица, виновные в нарушении установленного на территории природной рекреационной зоны режима особой охраны, привлекаются к ответственности в соответствии с действующим законодательством.</w:t>
      </w:r>
    </w:p>
    <w:p w:rsidR="009428B1" w:rsidRPr="009428B1" w:rsidRDefault="009428B1" w:rsidP="009428B1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6. ОСОБЫЕ УСЛОВИЯ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6.1. Изменение границ, площади, категории, режима особой охраны природной рекреационной зоны, снятие с неё правового статуса ООПТ осуществляется в соответствии с законодательством Российской Федерации и Краснодарского края.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6.2. Все споры, возникающие при реализации настоящего Положения, подлежат разрешению в соответствии с законодательством Российской Федерации.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Первый заместитель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ectPr w:rsidR="009428B1" w:rsidRPr="009428B1" w:rsidSect="00AE1C2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bookmarkStart w:id="11" w:name="_GoBack"/>
      <w:bookmarkEnd w:id="11"/>
      <w:proofErr w:type="spellEnd"/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  <w:t xml:space="preserve">Приложение </w:t>
      </w:r>
      <w:r w:rsidRPr="009428B1"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  <w:br/>
        <w:t xml:space="preserve">к </w:t>
      </w:r>
      <w:hyperlink w:anchor="sub_1000" w:history="1">
        <w:r w:rsidRPr="009428B1">
          <w:rPr>
            <w:rFonts w:ascii="Times New Roman" w:eastAsia="Lucida Sans Unicode" w:hAnsi="Times New Roman" w:cs="Times New Roman"/>
            <w:b/>
            <w:color w:val="106BBE"/>
            <w:kern w:val="1"/>
            <w:sz w:val="28"/>
            <w:szCs w:val="28"/>
            <w:lang/>
          </w:rPr>
          <w:t>Положению</w:t>
        </w:r>
      </w:hyperlink>
      <w:r w:rsidRPr="009428B1"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  <w:t xml:space="preserve"> об особо </w:t>
      </w:r>
      <w:proofErr w:type="gramStart"/>
      <w:r w:rsidRPr="009428B1"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  <w:t>охраняемой</w:t>
      </w:r>
      <w:proofErr w:type="gramEnd"/>
    </w:p>
    <w:p w:rsidR="009428B1" w:rsidRPr="009428B1" w:rsidRDefault="009428B1" w:rsidP="009428B1">
      <w:pPr>
        <w:widowControl w:val="0"/>
        <w:suppressAutoHyphens/>
        <w:spacing w:after="0" w:line="240" w:lineRule="auto"/>
        <w:ind w:left="4678"/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color w:val="000080"/>
          <w:kern w:val="1"/>
          <w:sz w:val="28"/>
          <w:szCs w:val="28"/>
          <w:lang/>
        </w:rPr>
        <w:t xml:space="preserve">природной территории местного значения природной рекреационной зоне «Родник Священный» 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ОСНОВНЫЕ ВИДЫ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разрешенного использования земельных участков, расположенных в границах особо охраняемой природной территории местного значения природной рекреационной зоны «Родник Священный»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3155"/>
        <w:gridCol w:w="865"/>
        <w:gridCol w:w="3770"/>
      </w:tblGrid>
      <w:tr w:rsidR="009428B1" w:rsidRPr="009428B1" w:rsidTr="008C6575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Территориальная зона согласно ПЗЗ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Наименование ВРИ ЗУ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Код ВРИ ЗУ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Описание ВРИ ЗУ</w:t>
            </w: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4"/>
          <w:szCs w:val="4"/>
          <w:lang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3155"/>
        <w:gridCol w:w="865"/>
        <w:gridCol w:w="3770"/>
      </w:tblGrid>
      <w:tr w:rsidR="009428B1" w:rsidRPr="009428B1" w:rsidTr="008C6575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/>
                <w:kern w:val="1"/>
                <w:szCs w:val="24"/>
                <w:lang/>
              </w:rPr>
              <w:t>4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Осуществление религиозных обрядов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3.7.1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размещение сооружений, предназначенных для совершения религиозных обрядов и церемоний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Отдых (рекреация)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5.1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обустройство мест для отдыха, наблюдения за природой, пикников, и иной деятельности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Охрана природных территорий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9.1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соблюдение режима использования природных ресурсов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Историко-культурная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9.3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proofErr w:type="gramStart"/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Общее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11.1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(купание)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Специальное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11.2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t xml:space="preserve">использование земельных участков, примыкающих к водным объектам способами, необходимыми для </w:t>
            </w:r>
            <w:r w:rsidRPr="009428B1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lastRenderedPageBreak/>
              <w:t>специального водопользования (проведение дноуглубительных работ, связанных с изменением дна и берегов водных объектов)</w:t>
            </w:r>
          </w:p>
        </w:tc>
      </w:tr>
      <w:tr w:rsidR="009428B1" w:rsidRPr="009428B1" w:rsidTr="008C6575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Благоустройство территории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kern w:val="1"/>
                <w:szCs w:val="24"/>
                <w:lang/>
              </w:rPr>
              <w:t>12.02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B1" w:rsidRPr="009428B1" w:rsidRDefault="009428B1" w:rsidP="009428B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/>
              </w:rPr>
            </w:pPr>
            <w:r w:rsidRPr="009428B1">
              <w:rPr>
                <w:rFonts w:ascii="Times New Roman" w:eastAsia="Lucida Sans Unicode" w:hAnsi="Times New Roman" w:cs="Times New Roman"/>
                <w:bCs/>
                <w:kern w:val="1"/>
                <w:szCs w:val="24"/>
                <w:lang/>
              </w:rPr>
              <w:t>размещение малых архитектурных форм, информационных щитов и указателей</w:t>
            </w:r>
          </w:p>
        </w:tc>
      </w:tr>
    </w:tbl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Первый заместитель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главы муниципального образования</w:t>
      </w:r>
    </w:p>
    <w:p w:rsidR="009428B1" w:rsidRPr="009428B1" w:rsidRDefault="009428B1" w:rsidP="009428B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sectPr w:rsidR="009428B1" w:rsidRPr="009428B1" w:rsidSect="00AE1C2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Выселковский</w:t>
      </w:r>
      <w:proofErr w:type="spellEnd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район</w:t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</w:r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ab/>
        <w:t xml:space="preserve">             </w:t>
      </w:r>
      <w:proofErr w:type="spellStart"/>
      <w:r w:rsidRPr="009428B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Т.П.Коробова</w:t>
      </w:r>
      <w:proofErr w:type="spellEnd"/>
    </w:p>
    <w:p w:rsidR="00405C43" w:rsidRDefault="00405C43"/>
    <w:sectPr w:rsidR="0040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5" w:rsidRDefault="009428B1" w:rsidP="00AE1C2C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32E75" w:rsidRDefault="009428B1" w:rsidP="00AE1C2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5" w:rsidRDefault="009428B1" w:rsidP="00AE1C2C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5D" w:rsidRDefault="009428B1" w:rsidP="005E28B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2E75" w:rsidRDefault="00942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5D" w:rsidRDefault="009428B1" w:rsidP="005E28B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A94D5D" w:rsidRDefault="00942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6"/>
    <w:rsid w:val="00365246"/>
    <w:rsid w:val="00405C43"/>
    <w:rsid w:val="009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8B1"/>
  </w:style>
  <w:style w:type="table" w:styleId="a5">
    <w:name w:val="Table Grid"/>
    <w:basedOn w:val="a1"/>
    <w:rsid w:val="009428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428B1"/>
  </w:style>
  <w:style w:type="paragraph" w:styleId="a7">
    <w:name w:val="Balloon Text"/>
    <w:basedOn w:val="a"/>
    <w:link w:val="a8"/>
    <w:uiPriority w:val="99"/>
    <w:semiHidden/>
    <w:unhideWhenUsed/>
    <w:rsid w:val="0094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8B1"/>
  </w:style>
  <w:style w:type="table" w:styleId="a5">
    <w:name w:val="Table Grid"/>
    <w:basedOn w:val="a1"/>
    <w:rsid w:val="009428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428B1"/>
  </w:style>
  <w:style w:type="paragraph" w:styleId="a7">
    <w:name w:val="Balloon Text"/>
    <w:basedOn w:val="a"/>
    <w:link w:val="a8"/>
    <w:uiPriority w:val="99"/>
    <w:semiHidden/>
    <w:unhideWhenUsed/>
    <w:rsid w:val="0094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2648</Words>
  <Characters>15098</Characters>
  <Application>Microsoft Office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2</cp:revision>
  <dcterms:created xsi:type="dcterms:W3CDTF">2021-06-23T07:19:00Z</dcterms:created>
  <dcterms:modified xsi:type="dcterms:W3CDTF">2021-06-23T07:20:00Z</dcterms:modified>
</cp:coreProperties>
</file>