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53" w:rsidRPr="00DA5353" w:rsidRDefault="00DA5353" w:rsidP="00DA5353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DA5353">
        <w:rPr>
          <w:rFonts w:ascii="Arial" w:hAnsi="Arial" w:cs="Arial"/>
          <w:sz w:val="24"/>
          <w:szCs w:val="28"/>
        </w:rPr>
        <w:t>КРАСНОДАРСКИЙ КРАЙ</w:t>
      </w:r>
    </w:p>
    <w:p w:rsidR="00DA5353" w:rsidRPr="00DA5353" w:rsidRDefault="00DA5353" w:rsidP="00F22763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DA5353">
        <w:rPr>
          <w:rFonts w:ascii="Arial" w:hAnsi="Arial" w:cs="Arial"/>
          <w:sz w:val="24"/>
          <w:szCs w:val="28"/>
        </w:rPr>
        <w:t>ВЫСЕЛКОВСКИЙ РАЙОН</w:t>
      </w:r>
    </w:p>
    <w:p w:rsidR="00F22763" w:rsidRPr="00DA5353" w:rsidRDefault="00F22763" w:rsidP="00F22763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DA5353">
        <w:rPr>
          <w:rFonts w:ascii="Arial" w:hAnsi="Arial" w:cs="Arial"/>
          <w:sz w:val="24"/>
          <w:szCs w:val="28"/>
        </w:rPr>
        <w:t>СОВЕТ ИРКЛИЕВСКОГО СЕЛЬСКОГО ПОСЕЛЕНИЯ</w:t>
      </w:r>
    </w:p>
    <w:p w:rsidR="00F22763" w:rsidRPr="00DA5353" w:rsidRDefault="00F22763" w:rsidP="00F22763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DA5353">
        <w:rPr>
          <w:rFonts w:ascii="Arial" w:hAnsi="Arial" w:cs="Arial"/>
          <w:sz w:val="24"/>
          <w:szCs w:val="28"/>
        </w:rPr>
        <w:t>ВЫСЕЛКОВСКОГО РАЙОНА</w:t>
      </w:r>
    </w:p>
    <w:p w:rsidR="00F22763" w:rsidRPr="00F22763" w:rsidRDefault="00F22763" w:rsidP="00F22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763" w:rsidRPr="00DA5353" w:rsidRDefault="00F22763" w:rsidP="00F22763">
      <w:pPr>
        <w:spacing w:after="0" w:line="240" w:lineRule="auto"/>
        <w:outlineLvl w:val="0"/>
        <w:rPr>
          <w:rFonts w:ascii="Arial" w:hAnsi="Arial" w:cs="Arial"/>
          <w:sz w:val="24"/>
          <w:szCs w:val="28"/>
        </w:rPr>
      </w:pPr>
      <w:r w:rsidRPr="00F22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DA5353">
        <w:rPr>
          <w:rFonts w:ascii="Arial" w:hAnsi="Arial" w:cs="Arial"/>
          <w:sz w:val="24"/>
          <w:szCs w:val="28"/>
        </w:rPr>
        <w:t xml:space="preserve">РЕШЕНИЕ </w:t>
      </w:r>
    </w:p>
    <w:p w:rsidR="00F22763" w:rsidRPr="00F22763" w:rsidRDefault="00F22763" w:rsidP="00F2276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2763" w:rsidRPr="00DA5353" w:rsidRDefault="00F22763" w:rsidP="00DA5353">
      <w:pPr>
        <w:spacing w:after="0" w:line="240" w:lineRule="auto"/>
        <w:outlineLvl w:val="0"/>
        <w:rPr>
          <w:rFonts w:ascii="Arial" w:hAnsi="Arial" w:cs="Arial"/>
          <w:sz w:val="24"/>
          <w:szCs w:val="28"/>
        </w:rPr>
      </w:pPr>
      <w:r w:rsidRPr="00DA5353">
        <w:rPr>
          <w:rFonts w:ascii="Arial" w:hAnsi="Arial" w:cs="Arial"/>
          <w:sz w:val="24"/>
          <w:szCs w:val="28"/>
        </w:rPr>
        <w:t>19 декабря</w:t>
      </w:r>
      <w:r w:rsidR="00DA5353">
        <w:rPr>
          <w:rFonts w:ascii="Arial" w:hAnsi="Arial" w:cs="Arial"/>
          <w:sz w:val="24"/>
          <w:szCs w:val="28"/>
        </w:rPr>
        <w:t xml:space="preserve"> 2014г.        </w:t>
      </w:r>
      <w:r w:rsidR="00DA5353">
        <w:rPr>
          <w:rFonts w:ascii="Arial" w:hAnsi="Arial" w:cs="Arial"/>
          <w:sz w:val="24"/>
          <w:szCs w:val="28"/>
        </w:rPr>
        <w:tab/>
      </w:r>
      <w:r w:rsidR="00DA5353">
        <w:rPr>
          <w:rFonts w:ascii="Arial" w:hAnsi="Arial" w:cs="Arial"/>
          <w:sz w:val="24"/>
          <w:szCs w:val="28"/>
        </w:rPr>
        <w:tab/>
      </w:r>
      <w:r w:rsidR="00DA5353">
        <w:rPr>
          <w:rFonts w:ascii="Arial" w:hAnsi="Arial" w:cs="Arial"/>
          <w:sz w:val="24"/>
          <w:szCs w:val="28"/>
        </w:rPr>
        <w:tab/>
      </w:r>
      <w:r w:rsidRPr="00DA5353">
        <w:rPr>
          <w:rFonts w:ascii="Arial" w:hAnsi="Arial" w:cs="Arial"/>
          <w:sz w:val="24"/>
          <w:szCs w:val="28"/>
        </w:rPr>
        <w:t>№ 4-27</w:t>
      </w:r>
      <w:r w:rsidR="00DA5353">
        <w:rPr>
          <w:rFonts w:ascii="Arial" w:hAnsi="Arial" w:cs="Arial"/>
          <w:sz w:val="24"/>
          <w:szCs w:val="28"/>
        </w:rPr>
        <w:tab/>
      </w:r>
      <w:r w:rsidR="00DA5353">
        <w:rPr>
          <w:rFonts w:ascii="Arial" w:hAnsi="Arial" w:cs="Arial"/>
          <w:sz w:val="24"/>
          <w:szCs w:val="28"/>
        </w:rPr>
        <w:tab/>
      </w:r>
      <w:r w:rsidR="00DA5353">
        <w:rPr>
          <w:rFonts w:ascii="Arial" w:hAnsi="Arial" w:cs="Arial"/>
          <w:sz w:val="24"/>
          <w:szCs w:val="28"/>
        </w:rPr>
        <w:tab/>
        <w:t xml:space="preserve">      </w:t>
      </w:r>
      <w:proofErr w:type="spellStart"/>
      <w:r w:rsidRPr="00DA5353">
        <w:rPr>
          <w:rFonts w:ascii="Arial" w:hAnsi="Arial" w:cs="Arial"/>
          <w:sz w:val="24"/>
          <w:szCs w:val="28"/>
        </w:rPr>
        <w:t>ст-ца</w:t>
      </w:r>
      <w:proofErr w:type="spellEnd"/>
      <w:r w:rsidRPr="00DA5353">
        <w:rPr>
          <w:rFonts w:ascii="Arial" w:hAnsi="Arial" w:cs="Arial"/>
          <w:sz w:val="24"/>
          <w:szCs w:val="28"/>
        </w:rPr>
        <w:t xml:space="preserve">  </w:t>
      </w:r>
      <w:proofErr w:type="spellStart"/>
      <w:r w:rsidRPr="00DA5353">
        <w:rPr>
          <w:rFonts w:ascii="Arial" w:hAnsi="Arial" w:cs="Arial"/>
          <w:sz w:val="24"/>
          <w:szCs w:val="28"/>
        </w:rPr>
        <w:t>Ирклиевская</w:t>
      </w:r>
      <w:proofErr w:type="spellEnd"/>
    </w:p>
    <w:p w:rsidR="00C26220" w:rsidRPr="00C26220" w:rsidRDefault="00C26220" w:rsidP="00F22763">
      <w:pPr>
        <w:spacing w:after="225" w:line="252" w:lineRule="atLeast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419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бюджетном процессе</w:t>
      </w:r>
    </w:p>
    <w:p w:rsidR="00C26220" w:rsidRPr="00DA5353" w:rsidRDefault="00AF5367" w:rsidP="00D419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proofErr w:type="spellStart"/>
      <w:r w:rsidRPr="00DA535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Ирклиевском</w:t>
      </w:r>
      <w:proofErr w:type="spellEnd"/>
      <w:r w:rsidR="00C26220" w:rsidRPr="00DA535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сельском поселении </w:t>
      </w:r>
      <w:proofErr w:type="spellStart"/>
      <w:r w:rsidR="00F22763" w:rsidRPr="00DA535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Выселковского</w:t>
      </w:r>
      <w:proofErr w:type="spellEnd"/>
    </w:p>
    <w:p w:rsidR="00C26220" w:rsidRDefault="00C26220" w:rsidP="00DA53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района </w:t>
      </w:r>
    </w:p>
    <w:p w:rsidR="00DA5353" w:rsidRPr="00DA5353" w:rsidRDefault="00DA5353" w:rsidP="00DA53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6220" w:rsidRPr="00DA5353" w:rsidRDefault="00C26220" w:rsidP="00D419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Ирклиевском</w:t>
      </w:r>
      <w:proofErr w:type="spellEnd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района, установления основ формирования доходов, осуществления расходов местного бюджета, муниципальных заимствований и управления муниципальным долгом, руководствуясь </w:t>
      </w:r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поселения</w:t>
      </w:r>
      <w:proofErr w:type="gramEnd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Совет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решил:</w:t>
      </w:r>
    </w:p>
    <w:p w:rsidR="00C26220" w:rsidRPr="00DA5353" w:rsidRDefault="00C26220" w:rsidP="00D419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бюджетном процессе в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Ирклиевском</w:t>
      </w:r>
      <w:proofErr w:type="spellEnd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ельском поселении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новой редакции (прилагается).</w:t>
      </w:r>
    </w:p>
    <w:p w:rsidR="00C26220" w:rsidRPr="00DA5353" w:rsidRDefault="00C26220" w:rsidP="00D419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</w:t>
      </w:r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илу решение Совета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</w:t>
      </w:r>
      <w:hyperlink r:id="rId5" w:history="1">
        <w:r w:rsidR="00D41985" w:rsidRPr="00DA5353">
          <w:rPr>
            <w:rFonts w:ascii="Arial" w:eastAsia="Times New Roman" w:hAnsi="Arial" w:cs="Arial"/>
            <w:sz w:val="24"/>
            <w:szCs w:val="24"/>
            <w:lang w:eastAsia="ru-RU"/>
          </w:rPr>
          <w:t>от 17 апреля</w:t>
        </w:r>
        <w:r w:rsidRPr="00DA535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2013 года № 2</w:t>
        </w:r>
      </w:hyperlink>
      <w:r w:rsidRPr="00DA535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По</w:t>
      </w:r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ложения о бюджетном процессе в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(в редакции от 19 мая 2014 года №4-209)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26220" w:rsidRPr="00DA5353" w:rsidRDefault="00D41985" w:rsidP="00D419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Обнародовать настоящее решение.</w:t>
      </w:r>
    </w:p>
    <w:p w:rsidR="00C26220" w:rsidRDefault="00D41985" w:rsidP="00F227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обнародования.</w:t>
      </w:r>
    </w:p>
    <w:p w:rsidR="00DA5353" w:rsidRDefault="00DA5353" w:rsidP="00F227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353" w:rsidRDefault="00DA5353" w:rsidP="00F227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353" w:rsidRPr="00DA5353" w:rsidRDefault="00DA5353" w:rsidP="00DA53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1985" w:rsidRPr="00DA5353" w:rsidRDefault="00D41985" w:rsidP="0047674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</w:p>
    <w:p w:rsidR="00D41985" w:rsidRPr="00DA5353" w:rsidRDefault="00F22763" w:rsidP="0047674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41985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</w:t>
      </w:r>
    </w:p>
    <w:p w:rsidR="00DA5353" w:rsidRDefault="00F22763" w:rsidP="0047674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</w:t>
      </w:r>
    </w:p>
    <w:p w:rsidR="00C26220" w:rsidRDefault="00F22763" w:rsidP="0047674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</w:pP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А.С.Говоруха</w:t>
      </w:r>
      <w:proofErr w:type="spellEnd"/>
      <w:r w:rsidR="00C26220"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 </w:t>
      </w:r>
    </w:p>
    <w:p w:rsidR="00DA5353" w:rsidRDefault="00DA5353" w:rsidP="0047674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</w:pPr>
    </w:p>
    <w:p w:rsidR="00DA5353" w:rsidRDefault="00DA5353" w:rsidP="0047674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</w:pPr>
    </w:p>
    <w:p w:rsidR="00DA5353" w:rsidRPr="00DA5353" w:rsidRDefault="00DA5353" w:rsidP="0047674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2763" w:rsidRPr="00DA5353" w:rsidRDefault="00F22763" w:rsidP="0047674B">
      <w:pPr>
        <w:shd w:val="clear" w:color="auto" w:fill="FFFFFF"/>
        <w:tabs>
          <w:tab w:val="left" w:pos="709"/>
        </w:tabs>
        <w:spacing w:after="0" w:line="252" w:lineRule="atLeast"/>
        <w:ind w:firstLine="709"/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Председатель Совета </w:t>
      </w:r>
    </w:p>
    <w:p w:rsidR="00F22763" w:rsidRPr="00DA5353" w:rsidRDefault="00F22763" w:rsidP="0047674B">
      <w:pPr>
        <w:shd w:val="clear" w:color="auto" w:fill="FFFFFF"/>
        <w:tabs>
          <w:tab w:val="left" w:pos="709"/>
        </w:tabs>
        <w:spacing w:after="0" w:line="252" w:lineRule="atLeast"/>
        <w:ind w:firstLine="709"/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</w:pPr>
      <w:proofErr w:type="spellStart"/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сельского поселения </w:t>
      </w:r>
    </w:p>
    <w:p w:rsidR="00DA5353" w:rsidRDefault="00F22763" w:rsidP="0047674B">
      <w:pPr>
        <w:shd w:val="clear" w:color="auto" w:fill="FFFFFF"/>
        <w:tabs>
          <w:tab w:val="left" w:pos="709"/>
        </w:tabs>
        <w:spacing w:after="0" w:line="252" w:lineRule="atLeast"/>
        <w:ind w:firstLine="709"/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</w:pPr>
      <w:proofErr w:type="spellStart"/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района</w:t>
      </w:r>
      <w:r w:rsidR="00C26220"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 </w:t>
      </w:r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ab/>
        <w:t xml:space="preserve">                               </w:t>
      </w:r>
    </w:p>
    <w:p w:rsidR="00C26220" w:rsidRPr="00DA5353" w:rsidRDefault="00F22763" w:rsidP="0047674B">
      <w:pPr>
        <w:shd w:val="clear" w:color="auto" w:fill="FFFFFF"/>
        <w:tabs>
          <w:tab w:val="left" w:pos="709"/>
        </w:tabs>
        <w:spacing w:after="0" w:line="252" w:lineRule="atLeast"/>
        <w:ind w:firstLine="709"/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</w:pPr>
      <w:proofErr w:type="spellStart"/>
      <w:r w:rsidRPr="00DA535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Г.А.Заволока</w:t>
      </w:r>
      <w:proofErr w:type="spellEnd"/>
    </w:p>
    <w:p w:rsidR="00C26220" w:rsidRDefault="00C26220" w:rsidP="004767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  <w:t> </w:t>
      </w:r>
    </w:p>
    <w:p w:rsidR="00DA5353" w:rsidRDefault="00DA5353" w:rsidP="004767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</w:p>
    <w:p w:rsidR="00DA5353" w:rsidRDefault="00DA5353" w:rsidP="004767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</w:p>
    <w:p w:rsidR="00C26220" w:rsidRPr="00DA5353" w:rsidRDefault="00C26220" w:rsidP="0047674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C26220" w:rsidRPr="00DA5353" w:rsidRDefault="00C26220" w:rsidP="0047674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</w:t>
      </w:r>
    </w:p>
    <w:p w:rsidR="00C26220" w:rsidRPr="00DA5353" w:rsidRDefault="00CB42D6" w:rsidP="0047674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</w:p>
    <w:p w:rsidR="00C26220" w:rsidRPr="00DA5353" w:rsidRDefault="00CB42D6" w:rsidP="0047674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C26220" w:rsidRPr="00DA5353" w:rsidRDefault="00F22763" w:rsidP="0047674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 декабря 2014 года № 4-27</w:t>
      </w:r>
    </w:p>
    <w:p w:rsidR="00DA5353" w:rsidRPr="00C26220" w:rsidRDefault="00C26220" w:rsidP="00DA5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AF53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</w:p>
    <w:p w:rsidR="00C26220" w:rsidRPr="00DA5353" w:rsidRDefault="00C26220" w:rsidP="00AF53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о бюджетном процессе в</w:t>
      </w:r>
      <w:r w:rsidR="00F22763" w:rsidRPr="00DA53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B42D6" w:rsidRPr="00DA53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Ирклиевском</w:t>
      </w:r>
      <w:proofErr w:type="spellEnd"/>
      <w:r w:rsidRPr="00DA53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</w:t>
      </w:r>
    </w:p>
    <w:p w:rsidR="00C26220" w:rsidRPr="00DA5353" w:rsidRDefault="00CB42D6" w:rsidP="00AF53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Выселковского</w:t>
      </w:r>
      <w:r w:rsidR="00C26220" w:rsidRPr="00DA53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</w:t>
      </w:r>
    </w:p>
    <w:p w:rsidR="00C26220" w:rsidRPr="00C26220" w:rsidRDefault="00C26220" w:rsidP="00AF5367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220" w:rsidRPr="00DA5353" w:rsidRDefault="00C26220" w:rsidP="00AF5367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I. Общие положения</w:t>
      </w:r>
    </w:p>
    <w:p w:rsidR="00C26220" w:rsidRPr="00DA5353" w:rsidRDefault="00C26220" w:rsidP="00AF5367">
      <w:pPr>
        <w:spacing w:after="0" w:line="240" w:lineRule="auto"/>
        <w:ind w:right="-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F22763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Правоотношения, регулируемые настоящим Положением</w:t>
      </w:r>
    </w:p>
    <w:p w:rsidR="00C26220" w:rsidRPr="00DA5353" w:rsidRDefault="00C26220" w:rsidP="00AF5367">
      <w:pPr>
        <w:spacing w:after="0" w:line="240" w:lineRule="auto"/>
        <w:ind w:right="-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регулирует бюджетные правоотношения, возникающие между участниками бюджетных правоотношений в ходе составления, рассмотрения, утверждения, исполнения бюджета, утверждения отчета об исполнени</w:t>
      </w:r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местного бюджета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(далее - поселение) и контроля за его исполнением, а также в процессе предоставления межбюджетных трансфертов из местного бюджета поселения, осуществления муниципальных заимствований, предоставления муниципальных гарантий, управление муниципальным долгом и управление муниципальными активами, в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неурегулированной Бюджетным кодексом РФ.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F22763">
      <w:pPr>
        <w:spacing w:after="0" w:line="240" w:lineRule="auto"/>
        <w:ind w:right="-2"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Правовые основы осуществления бюджетных правоотношений в поселении</w:t>
      </w:r>
    </w:p>
    <w:p w:rsidR="00C26220" w:rsidRPr="00DA5353" w:rsidRDefault="00C26220" w:rsidP="00F22763">
      <w:pPr>
        <w:spacing w:after="0" w:line="240" w:lineRule="auto"/>
        <w:ind w:right="-2"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 правоотношения в поселении осуществляются в соответствии с Конституцией Российской Федерации, Бюджетным кодексом Российской Федерации, Налоговым кодексом Российской Федерации, федеральным, краевым законода</w:t>
      </w:r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тельством, Уставом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</w:t>
      </w:r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правовыми актами органов местн</w:t>
      </w:r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самоуправления </w:t>
      </w:r>
      <w:proofErr w:type="spellStart"/>
      <w:r w:rsidR="00AF5367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="00AF5367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AF5367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настоящим Положением, иными актами бюджетного законодательства Российской Федерации.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3. Особенности применения бюджетной классификации Российской Федерации в поселении</w:t>
      </w:r>
    </w:p>
    <w:p w:rsidR="00C26220" w:rsidRPr="00DA5353" w:rsidRDefault="00C26220" w:rsidP="00DA5353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целях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сопоставимости показателей бюджета поселения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бюджетами других уровней бюджетной системы Российской Федерации при составлении, исполнении бюджета поселения, формировании отчетности о его исполнении применяется бюджетная классификация Российской Федерации.</w:t>
      </w:r>
    </w:p>
    <w:p w:rsidR="00C26220" w:rsidRPr="00DA5353" w:rsidRDefault="00AF5367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Совет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(далее — Совет поселения) в части классификации доходов вправе закреплять источники доходов бюджета поселения за администраторами поступлений в местный бюджет, если иное не предусмотрено законодательством Российской Федерации;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Совет поселения в части классификации расходов утверждает решением о бюджете поселения в составе ведомственной структуры расходов перечень главных распорядителей средств местного бюджета, перечни целевых статей и видов расходов местного бюджета;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4.Совет поселения в части классификации источников финансирования дефицита бюджета утверждает решением о бюджете поселения перечень главных администраторов источников финансирования дефицита местного бюджета.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Перечень статей и видов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утверждается решением о бюджете поселения при утверждении источников финансирования дефицита местного бюджета.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F22763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4. Участники бюджетного процесса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Участниками бюджетного процесса, обладающими бюджетными полномочиями на уровне поселения являются:</w:t>
      </w:r>
    </w:p>
    <w:p w:rsidR="00C26220" w:rsidRPr="00DA5353" w:rsidRDefault="00C26220" w:rsidP="00DA53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Совет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района;</w:t>
      </w:r>
    </w:p>
    <w:p w:rsidR="00C26220" w:rsidRPr="00DA5353" w:rsidRDefault="00C26220" w:rsidP="00DA53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глава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района;</w:t>
      </w:r>
    </w:p>
    <w:p w:rsidR="00C26220" w:rsidRPr="00DA5353" w:rsidRDefault="00C26220" w:rsidP="00DA53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администрация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района;</w:t>
      </w:r>
    </w:p>
    <w:p w:rsidR="00C26220" w:rsidRPr="00DA5353" w:rsidRDefault="00C26220" w:rsidP="00DA53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органы муниципального финансового контроля поселения;</w:t>
      </w:r>
    </w:p>
    <w:p w:rsidR="00C26220" w:rsidRPr="00DA5353" w:rsidRDefault="00C26220" w:rsidP="00DA53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главные распорядители (распорядители) средств местного бюджета;</w:t>
      </w:r>
    </w:p>
    <w:p w:rsidR="00C26220" w:rsidRPr="00DA5353" w:rsidRDefault="00C26220" w:rsidP="00DA53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главные администраторы (администраторы) доходов местного бюджета;</w:t>
      </w:r>
    </w:p>
    <w:p w:rsidR="00C26220" w:rsidRPr="00DA5353" w:rsidRDefault="00C26220" w:rsidP="00DA53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главные администраторы (администраторы) источников финансирования дефицита местного бюджета;</w:t>
      </w:r>
    </w:p>
    <w:p w:rsidR="00C26220" w:rsidRPr="00DA5353" w:rsidRDefault="00C26220" w:rsidP="00DA53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получатели бюджетных средств;</w:t>
      </w:r>
    </w:p>
    <w:p w:rsidR="00C26220" w:rsidRPr="00DA5353" w:rsidRDefault="00C26220" w:rsidP="00DA53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органы муниципального финансового контроля, наделенные правом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соответствующего бюджета и подготовки  заключений на годовой отчет об исполнении соответствующего бюджета, государственных (муниципальных) программ (подпрограмм).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5. Бюджетные полномочия участников бюджетного процесса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1.Совет поселения: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рассматривает и утверждает бюджет поселения и годовой отчет о его исполнении;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устанавливает порядок проведения публичных слушаний по проекту бюджета поселения и отчету об исполнении местного бюджета;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устанавливает порядок определения размеров отчисления от прибыли муниципальных унитарных предприятий в бюджет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осуществляет предварительный, текущий и последующий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бюджета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формирует и определяет правовой статус органов, осуществляющих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бюджета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устанавливает налоговые льготы по местным налогам, основания и порядок их применения;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принимает программы социально-экономического развития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устанавливает расходные обязательства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осуществляет иные бюджетные полномочия в соответствии с Бюджетным кодексом Российской Федерации, настоящим Положением и иными нормативными правовыми актами бюджетного законодательства Российской Федерации.</w:t>
      </w:r>
    </w:p>
    <w:p w:rsidR="00C26220" w:rsidRPr="00DA5353" w:rsidRDefault="00EE34B9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Глава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(далее - глава поселения):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представляет на рассмотрение Совета проекты решений о введении или отмене местных налогов и сборов, а также другие правовые акты,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предусматривающие расходы, покрываемые за счет местного бюджета и дает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заключения при представлении проектов решений по указанным вопросам другими лицами, наделенными правом правотворческой инициативы;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осуществляет функции распорядителя бюджетных сре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исполнении местного бюджета, подписывает финансовые документы;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иные бюджетные полномочия в соответствии с Бюджетным кодексом Российской Федерации, настоящим Положением и иными нормативными правовыми актами, регулирующими бюджетные правоотношения.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Администрация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(далее - администрация поселения):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разработку основных направлений бюджетной и налоговой политики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составляет для представления в Совет проект местного бюджета, а также проекты программ социально-экономического развития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 на рассмотрение Совета поселения проект бюджета поселения с необходимыми документами и материалами;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исполнение местного бюджета;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представляет на утверждение Совета поселения годовой отчет об исполнении бюджета;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утверждает отчеты об исполнении бюджета поселения за первый, квартал, полугодие и девять месяцев текущего финансового года;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осуществляет муниципальные заимствования;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предоставляет от имени поселения муниципальные гарантии;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управляет муниципальным долгом;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утверждает порядок ведения муниципальной долговой книги;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устанавливает порядок разработки прогноза социально-экономического развития поселения и одобряет прогноз социально-экономического развития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устанавливает основания, порядок и условия списания и восстановления в учете задолженности по денежным обязательствам перед поселением юридических лиц;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устанавливает расходные обязательства поселения и обеспечивает их исполнение;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представляет поселение в договоре о предоставлении бюджетного кредита, а также в правоотношениях, возникающих в связи с его заключением;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иные бюджетные полномочия в соответствии с Бюджетным кодексом Российской Федерации, настоящим Положением и иными нормативными правовыми актами, регулирующими бюджетные правоотношения.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Финансовый орган поселения: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непосредственное составление проекта бюджета поселения и представляет его с необходимыми документами и материалами для внесения в представительный орган;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организует исполнение местного бюджета;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разрабатывает порядок составления и ведения сводной бюджетной росписи местного бюджета, бюджетных росписей главных распорядителей средств бюджета поселения, составления и ведения кассового плана местного бюджета;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составляет и ведет сводную бюджетную роспись местного бюджета;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составляет и ведет кассовый план местного бюджета;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составляет отчет о кассовом исполнении местного бюджета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разрабатывает программу муниципальных заимствований;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ведет муниципальную долговую книгу;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осуществляет финансовый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получателями бюджетных кредитов, бюджетных инвестиций и муниципальных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гарантий условий выделения, получения, целевого использования и возврата бюджетных средств;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разрабатывает, детализирует и определяет порядок применения бюджетной классификации Российской Федерации в части, относящейся к бюджету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и осуществляет составление бюджетной отчетности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разрабатывает порядок и методику планирования бюджетных ассигнований;</w:t>
      </w:r>
    </w:p>
    <w:p w:rsidR="00C26220" w:rsidRPr="00DA5353" w:rsidRDefault="00E05F88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разрабатывает порядок взыскания в доход бюджета поселения неиспользованных остатков межбюджетных трансфертов, имеющих целевое назначение;</w:t>
      </w:r>
    </w:p>
    <w:p w:rsidR="00EE34B9" w:rsidRPr="00DA5353" w:rsidRDefault="00EE34B9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внешний муниципальный финансовый контроль;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иные бюджетные полномочия в соответствии с Бюджетным кодексом Российской Федерации, настоящим Положением и иными нормативными правовыми актами, регулирующими бюджетные правоотношения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Органы муниципального финансового контроля поселения: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контрольно-счетная пал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ата муниципального образования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Совет поселения, администрация поселения, в том числе финансовый орган поселения и (или) уполномоченный им орган, главные распорядители и распорядители средств местного бюджета, главные администраторы доходов местного бюджета и главные администраторы источников финансирования дефицита местного бюджета.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Контрольно-счетная палата муниципа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 образования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осуществляет полномочия контрольно-счетного органа поселения по осуществлению внешнего муниципального финансового контроля на основании соглашения о передаче данных полномочий, заключенного Советом поселения с Советом муниципа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 образования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Совет осуществляет следующие формы финансового контроля: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предварительный контроль - в ходе обсуждения и утверждения проектов решений о местном бюджете и иных проектов решений по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финансовым вопросам;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текущий контроль - в ходе рассмотрения отдельных вопросов исполнения местного бюджета на заседаниях комитетов, комиссий, рабочих групп Совета в ходе депутатских слушаний и в связи с депутатскими запросами;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последующий контроль - в ходе рассмотрения и утверждения отчетов об исполнении местного бюджета.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Органы муниципального финансового контроля, созданные администрацией, осуществляют предварительный, текущий и последующий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местного бюджета.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Финансовый орган поселения осуществляет финансовый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 Главный распорядитель (распорядитель) бюджетных средств осуществляет внутренний финансовый контроль, направленный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подготовку и организацию мер по повышению экономности и результативности использования бюджетных средств.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Главный администратор (администратор) доходов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предложений по повышению экономности и результативности использования бюджетных средств.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 Внутренний финансовый контроль и внутренний финансовый аудит осуществляются в соответствии с порядком установленным администрацией поселения.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6. Доходы бюджета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Доходы бюджета поселения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Краснодарского края о налогах и сборах, нормативными правовыми актами Совета поселения о налогах и сборах.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правовые акты Совета поселения, предусматривающие внесение изменений в муниципальные правовые акты о налогах и сборах, принятые после дня внесения в представительный орган проекта решения о местном бюджете на очередной финансовый год (очередной финансовый год и плановый период), приводящие к изменению доходов бюджетов бюджетной системы Российской Федерации, должны содержать положения о вступлении в силу указанных нормативных правовых актов представительного органа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не ранее 1 января года, следующего за очередным финансовым годом.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Задолженность, числящаяся за отдельными плательщиками неналоговых доходов, подлежащ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уплате в бюджет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а также задолженность юридических лиц по бюджетным кредитам, процентам (плате) за пользование бюджетными средствами, уплата и (или) взыскание которых оказались невозможными, признается безнадежной к взысканию в соответствии с гражданским законодательством и подлежит списанию в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порядке и случаях, уста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новленных администрацией Ирклиевского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поседения Выселковского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  <w:proofErr w:type="gramEnd"/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7. Расходы бюджета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за счет средств местного бюджета.</w:t>
      </w:r>
      <w:proofErr w:type="gramEnd"/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Органы местного самоуправления поселения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Краснодарского края, за исключением случаев, установленных соответственно федеральными законами, законами Краснодарского края.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8. Направление остатков, сложившихся на начало текущего финансового года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отчетном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9. Резервный фонд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расходной части бюджета поселения предусматривается создание резервного фонда администрации поселения в размере не более 3 процентов утвержденного в указанном решении общего объема расходов бюджета.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расходования средств резервного фонда утверждается администрацией поселения.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использовании бюджетных ассигнований резервного фонда администрации прилагается к ежеквартальному и годовому отчетам об исполнении бюджета.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10. Долговые обязательства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Долговые обязательства поселения полностью и без условий обеспечиваются всем находящимся в его собственности имуществом, составляющим казну поселения, и исполняются за счет средств бюджета поселения.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 Управление муниципальным долгом осуществляется администрацией поселения исходя из необходимости соблюдения ограничений, установленных в статьях 92.1, 107 и 111 Бюджетного кодекса Российской Федерации.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 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администрацией поселения.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предоставления муниципальных гарантий утверждается Советом поселения.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11. Межбюджетные трансферты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Межбюджетные трансферты из бюджета поселения предоставляются в форме: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субсидий, перечисляемых из бюджета поселения в бюджет муниципа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 образования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на решение вопросов местного значения межмуниципального характера;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субсидий, перечисляемых в краевой бюджет для формирования краевого фонда финансовой поддержки поселений;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иных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межбюджетные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трансфертов, в том числе: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передаваемых на осуществление органами местного самоуправления муниципального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полномочий органов местного самоуправления поселения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заключенными соглашениями;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передаваемых по взаимным расчетам, в том числе для компенсации дополнительных расходов муниципа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 образования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возникших в результате решений, принятых органами местного самоуправления поселения.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II. Составление проекта бюджета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12. Основы составления проекта бюджета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Составление проекта бюджета поселения — исключительная прерогатива администрации поселения.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Непосредственное составление бюджета осуществляет финансовый орган.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Проект бюджета поселения составляется в порядке и в сроки, установленные администрацией поселения, в соответствии с положениями Бюджетного кодекса Российской Федерации и настоящего Положения.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Составлению проекта бюджета поселения должны предшествовать подготовка следующих документов, на которых основывается составление бюджета: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прогноза социально-экономического развития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основных направлений бюджетной и налоговой политики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реестра расходных обязательств поселения.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Проект бюджета поселения составляется и утверждается сроком на 1 год.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решении о бюджете должны содержаться основные характеристики бюджета поселения, к которым относятся общий объем доходов бюджета, общий объем расходов, дефицит (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профицит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бюджета.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Решением о бюджете поселения утверждаются: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главных администраторов доходов бюджета;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перечень главных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внепрограммным направлениям деятельности), группам (группам и подгруппам) видов расходов и (или) по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Совета поселения;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ведомственная структура расходов бюджета на очередной финансовый год;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условно утверждаемых (утвержденных) расходов в случае утверждения бюджета на очередной финансовый год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источники финансирования дефицита бюджета на очередной финансовый год;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верхнего предела долга по государственным или муниципальным гарантиям;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иные показатели бюджета поселения, установленные Бюджетным кодексом Российской Федерации и муниципальным правовым актом Совета поселения.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13. Прогноз социально-экономического развития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Прогноз социально-экономического развития поселения разрабатывается на период не менее трех лет.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Прогноз социально-экономического развития поселения ежегодно разрабатывается в порядке, установленном администрацией поселения.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соглашением между администраци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 муниципального образования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и администрацией поселения прогноз социально-экономического развития поселения может разрабатываться администрацией муниципа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 образования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14. Основные направления бюджетной и налоговой политики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направления бюджетной политики поселения должны содержать краткий анализ структуры расходов бюджета поселения в текущем и завершенных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прогноза и программы социально-экономического развития поселения.</w:t>
      </w:r>
      <w:proofErr w:type="gramEnd"/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налоговой политики поселения должны содержать анализ законодательства о налогах и сборах в части налогов и сборов, формирующих налоговые доходы бюджета поселения; обоснование предложений по его совершенствованию в пределах компетенции органов местного самоуправления; оценку влияния данных предложений на сценарные условия.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бюджетной и налоговой политики разрабатываются администрацией.</w:t>
      </w:r>
    </w:p>
    <w:p w:rsidR="00C26220" w:rsidRPr="00DA5353" w:rsidRDefault="00C26220" w:rsidP="00DA5353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бюджетной и налоговой политики могут принимать форму единого документа, в которым выделены соответствующие тематические разделы.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III. Рассмотрение и утверждение проекта решения о бюджете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15. Внесение проекта решения о бюджете в Совет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Администрация поселения вносит проект решения о бюджете поселения на рассмотрение Совета поселения в срок не позднее 15 ноября текущего финансового года.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Одновременно с проектом решения о бюджете поселения в Совет поселения представляются: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социально-экономического развития поселения;</w:t>
      </w:r>
    </w:p>
    <w:p w:rsidR="00C26220" w:rsidRPr="00DA5353" w:rsidRDefault="00C26220" w:rsidP="00E05F88">
      <w:pPr>
        <w:shd w:val="clear" w:color="auto" w:fill="FFFFFF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8425"/>
      <w:r w:rsidRPr="00DA5353">
        <w:rPr>
          <w:rFonts w:ascii="Arial" w:eastAsia="Times New Roman" w:hAnsi="Arial" w:cs="Arial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</w:t>
      </w:r>
      <w:proofErr w:type="spellStart"/>
      <w:r w:rsidRPr="00DA5353">
        <w:rPr>
          <w:rFonts w:ascii="Arial" w:eastAsia="Times New Roman" w:hAnsi="Arial" w:cs="Arial"/>
          <w:sz w:val="24"/>
          <w:szCs w:val="24"/>
          <w:lang w:eastAsia="ru-RU"/>
        </w:rPr>
        <w:t>профицита</w:t>
      </w:r>
      <w:proofErr w:type="spellEnd"/>
      <w:r w:rsidRPr="00DA5353">
        <w:rPr>
          <w:rFonts w:ascii="Arial" w:eastAsia="Times New Roman" w:hAnsi="Arial" w:cs="Arial"/>
          <w:sz w:val="24"/>
          <w:szCs w:val="24"/>
          <w:lang w:eastAsia="ru-RU"/>
        </w:rPr>
        <w:t>) бюджета) бюджета </w:t>
      </w:r>
      <w:bookmarkEnd w:id="0"/>
      <w:proofErr w:type="spellStart"/>
      <w:r w:rsidR="00EE34B9" w:rsidRPr="00DA5353">
        <w:rPr>
          <w:rFonts w:ascii="Arial" w:eastAsia="Times New Roman" w:hAnsi="Arial" w:cs="Arial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</w:t>
      </w:r>
      <w:r w:rsidR="00EE34B9" w:rsidRPr="00DA5353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proofErr w:type="spellStart"/>
      <w:r w:rsidR="00EE34B9" w:rsidRPr="00DA5353">
        <w:rPr>
          <w:rFonts w:ascii="Arial" w:eastAsia="Times New Roman" w:hAnsi="Arial" w:cs="Arial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sz w:val="24"/>
          <w:szCs w:val="24"/>
          <w:lang w:eastAsia="ru-RU"/>
        </w:rPr>
        <w:t xml:space="preserve"> района на очередной финансовый год и плановый период либо утвержденный среднесрочный финансовый план;</w:t>
      </w:r>
    </w:p>
    <w:p w:rsidR="00C26220" w:rsidRPr="00DA5353" w:rsidRDefault="00C26220" w:rsidP="00E05F88">
      <w:pPr>
        <w:shd w:val="clear" w:color="auto" w:fill="FFFFFF"/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методики (проекты методик) и расчеты распределения межбюджетных трансфертов;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 записка к проекту бюджета;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верхний предел муниципального долга на конец очередного финансового года;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ожидаемого исполнения бюджета на текущий финансовый год;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документы и материалы.</w:t>
      </w:r>
    </w:p>
    <w:p w:rsidR="00C26220" w:rsidRPr="00DA5353" w:rsidRDefault="00C26220" w:rsidP="00E05F88">
      <w:pPr>
        <w:shd w:val="clear" w:color="auto" w:fill="FFFFFF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sz w:val="24"/>
          <w:szCs w:val="24"/>
          <w:lang w:eastAsia="ru-RU"/>
        </w:rPr>
        <w:t>3. Поступившие в установленном порядке </w:t>
      </w:r>
      <w:bookmarkStart w:id="1" w:name="sub_121"/>
      <w:r w:rsidRPr="00DA5353">
        <w:rPr>
          <w:rFonts w:ascii="Arial" w:eastAsia="Times New Roman" w:hAnsi="Arial" w:cs="Arial"/>
          <w:sz w:val="24"/>
          <w:szCs w:val="24"/>
          <w:lang w:eastAsia="ru-RU"/>
        </w:rPr>
        <w:t>в Совет поселения проект решения о бюджете поселения на очередной финансовый год, прилагаемые к нему материалы и документы в течение суток направляются на экспертизу в Контрольно-счетную палату муниципа</w:t>
      </w:r>
      <w:r w:rsidR="00EE34B9" w:rsidRPr="00DA5353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</w:t>
      </w:r>
      <w:proofErr w:type="spellStart"/>
      <w:r w:rsidR="00EE34B9" w:rsidRPr="00DA5353">
        <w:rPr>
          <w:rFonts w:ascii="Arial" w:eastAsia="Times New Roman" w:hAnsi="Arial" w:cs="Arial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sz w:val="24"/>
          <w:szCs w:val="24"/>
          <w:lang w:eastAsia="ru-RU"/>
        </w:rPr>
        <w:t xml:space="preserve"> район для подготовки заключения о соответствии представленных документов и материалов требованиям настоящего Положения.</w:t>
      </w:r>
      <w:bookmarkEnd w:id="1"/>
    </w:p>
    <w:p w:rsidR="00C26220" w:rsidRPr="00DA5353" w:rsidRDefault="00C26220" w:rsidP="00E05F88">
      <w:pPr>
        <w:shd w:val="clear" w:color="auto" w:fill="FFFFFF"/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Контрольно-счетная палата муниципа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 образования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в течение 10 дней подготавливает заключение на проект решения о бюджете поселения с указанием недостатков данного проекта в случае их выявления. Заключение Контрольно-счетной палаты учитывается при подготовке администрацией поселения поправок к проекту решения о бюджете поселения.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16. Рассмотрение проекта и утверждение решения о бюджете Советом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Представление про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екта бюджета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очередной фина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нсовый год в Совет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является официальным вне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сением его в Совет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Не позднее чем через неделю после дня официального внесения проекта бюджета планово-бюджетная комиссия организует постатейное рассмотрение 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комиссиях Совета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целесообразности, необходимости, актуальности, финансовой и материальной возможности выполнения отдельных статей бюджета, бюджета в целом.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Одновременно </w:t>
      </w:r>
      <w:r w:rsidR="00EE34B9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проектом бюджета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Совет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представляются документы и материалы, определенные пунктом 15.2 настоящего Положения.</w:t>
      </w:r>
    </w:p>
    <w:p w:rsidR="00C26220" w:rsidRPr="00DA5353" w:rsidRDefault="00CB42D6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Проект бюджета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обязательном порядке выносится на публичные слушания. Порядок организации и проведения публичных слушаний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проекту бюджета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определяется Советом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26220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По результатам рассмотрения в планово-бюджетной комиссии, публичных слушаний по проекту бюджета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района, планово-бюджетная комиссия готовит сводное заключение и направляет его главе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района, а результаты публичных слушаний опубликовываются в установленном порядке.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Администрация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основании сводного заключения представляет на рассмотрение Совета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предложения о принятии или отклонении поправок к проекту бюджета.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разногласий в части основных характеристик бюджета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или его отдельных статей, Совет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и администрация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создают согласительную комиссию из числа депутатов и сотрудников администрации в равном соотношении.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Согласительная комиссия в течени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пяти рабочих дней дорабатывает окончательный вариант проекта бюджета по несогласованным вопросам, с учетом поправок и замечаний комитетов, депутатов Совета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района, служб администрации. Согласованный проект бюджета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на очередной финансовый год является окончательным и не может пересматриваться сторонами в одностороннем порядке.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Принятое Советом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решение о бюджете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на очередной финансовый год в однодневный срок направляется главе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для подписания и обнародования.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Решение о бюджете поселения подлежит официальному опубликованию не позднее десяти дней после его подписания, в установленном порядке.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Решение о бюджете поселения вступает в силу с 1 января очередного финансового года.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17. Временное управление бюджетом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Если решение о бюджете поселения не вступило в силу с начала текущего финансового года, временное управление бюджетом (наименование поселения) осуществляется в порядке, установленном статьей 190 Бюджетного кодекса Российской Федерации.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Внесение изменений в решение о бюджете поселения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18. Порядок внесения изменений в решение о бюджете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Финансовый орган поселения осуществляет непосредственное составление проекта местного бюджета, а администрация поселения вносит на рассмотрение в Совет поселения проект решения о внесении изменений в решение о бюджете поселения.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Одновременно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проектом решения о внесении изменений в решение о бюджете поселения в Совет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представляется пояснительная записка с обоснованием предлагаемых изменений.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Принятое Советом поселения решение о внесении изменений в решение о бюджете поселения направляется главе поселения для подписания и обнародования.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внесении изменений в решение о бюджете поселения подлежит официальному опубликованию не позднее десяти дней после его подписания, в установленном порядке.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IV. Исполнение бюджета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19. Основы исполнения бюджета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бюджета поселения обеспечивается администрацией поселения.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исполнения бюджета возлагается на финансовый орган поселения. Исполнение бюджета организуется на основе сводной бюджетной росписи бюджета поселения и кассового плана.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поселения исполняется на основе единства кассы и подведомственности расходов.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соглашению с финансовым органом поселения полномочия Федерального казначейства по кассовому обслуживанию исполнения местного бюджета могут быть переданы финансовому органу</w:t>
      </w:r>
      <w:bookmarkStart w:id="2" w:name="YANDEX_763"/>
      <w:bookmarkStart w:id="3" w:name="YANDEX_764"/>
      <w:bookmarkEnd w:id="2"/>
      <w:bookmarkEnd w:id="3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условии финансового </w:t>
      </w:r>
      <w:bookmarkStart w:id="4" w:name="YANDEX_765"/>
      <w:bookmarkEnd w:id="4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указанных полномочий за счет собственных доходов местного бюджета и наличия в собственности (пользовании, управлении) необходимого для их осуществления имущества.</w:t>
      </w:r>
      <w:proofErr w:type="gramEnd"/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орган поселения организует кассовое обслуживание исполнения бюджета поселения через счета, открытые органами Федерального казначейства в Центральном банке Российской Федерации.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YANDEX_769"/>
      <w:bookmarkEnd w:id="5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20. Лицевые счета для учета операций по исполнению бюджета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в финансовом органе поселения в установленном им порядке.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Администрация поселения вправе осуществлять исполнение бюджета поселения через органы Федерального казначейства на основании соглашения.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операций по исполнению местного бюджета,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казначейства на основании реестра получателей средств местного бюджета.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V. Отчет об исполнении бюджета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21. Порядок составления и утверждения отчета об исполнении бюджета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Финансовый отдел администрации составляет ежеквартальный, полугодовой и годовой отчеты об исполнении бюджета поселения и представляет их администрации поселения.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в Совет поселения.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Публичные слушания по годовому отчету об исполнении бюджета проводятся Советом поселения до рассмотрения проекта решения об утверждении годового отчета об исполнении бюджета в установленном Советом поселения порядке.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22. Внешняя проверка годового отчета об исполнении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Годовой отчет об исполнении бюджета поселения до его рассмотрения в Совете поселения подлежит внешней проверке, которая включает внешнюю проверку бюджетной отчетности главных администраторов доходов местного бюджета, главных администраторов источников финансирования дефицита местного бюджета, главных распорядителей средств бюджета поселения и подготовку заключения на годовой отчет об исполнении бюджета поселения.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Внешняя проверка годового отчета об исполнении бюджета поселения осуществляется контрольно-счетной палатой МО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Выселковский</w:t>
      </w:r>
      <w:proofErr w:type="spellEnd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Для проведения внешней проверки отчета об исполнении бюджета и подготовки соответствующего заключения на него администрация поселения должна представить отчет об исполнении бюджета поселения и годовую бюджетную отчетность главных администраторов бюджетных средств не позднее 1 апреля текущего года.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заключения на годовой отчет об исполнении бюджета поселения проводится в срок, не превышающий один месяц.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Контрольно</w:t>
      </w:r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-счетная палата МО </w:t>
      </w:r>
      <w:proofErr w:type="spellStart"/>
      <w:r w:rsidR="00CB42D6"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Выселковский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готовит заключение на годовой отчет об исполнении бюджета поселения на основании данных внешней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годовой бюджетной отчетности главных администраторов средств местного бюджета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Бюджетная отчетность представляется в контрольно-счетную палату на бумажных носителях и в электронном виде.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Одновременно заключение на годовой отчет об исполнении бюджета поселения контрольно-счетной палаты представляется в Совет поселения и направляется администрации поселения.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23. Порядок представления годового отчета об исполнении бюджета поселения на рассмотрение в Совет поселения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Ежегодно не позднее 1 мая текущего года администрация поселения представляет годовой отчет об исполнении бюджета поселения в Совет поселения.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Одновременно с годовым отчетом об исполнении бюджета поселения представляются: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решения об исполнении бюджета;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 записка;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использовании средств резервного фонда администрации поселения;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иная бюджетная отчетность об исполнении бюджета, иные документы, предусмотренные бюджетным законодательством Российской Федерации.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24. Порядок рассмотрения и утверждения годового отчета об исполнении бюджета поселения в Совете поселения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рассмотрении отчета об исполнении бюджета поселения Совет поселения заслушивает: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 руководителя финансового органа поселения.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отклонения Советом поселения решения об исполнении бюджета,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Годовые отчеты об исполнении бюджета поселения утверждаются решением Совета поселения с указанием общего объема доходов, расходов и дефицита (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профицита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бюджета.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Отдельными приложениями к решению об исполнении бюджета поселения за отчетный финансовый год утверждаются показатели: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 бюджета поселения по кодам классификации доходов бюджетов;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 бюджета поселения по ведомственной структуре расходов бюджета;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 бюджета поселения по разделам и подразделам классификации расходов бюджетов;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источников финансирования дефицита бюджета поселения по кодам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источников финансирования дефицита бюджета поселения по кодам групп, подгрупп, статей, видов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бюджетов.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расходов бюджета поселения по целевым статьям (муниципальным программам и внепрограммным направлениям деятельности), группам </w:t>
      </w:r>
      <w:proofErr w:type="gram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 расходов </w:t>
      </w:r>
      <w:hyperlink r:id="rId6" w:history="1">
        <w:r w:rsidRPr="00DA5353">
          <w:rPr>
            <w:rFonts w:ascii="Arial" w:eastAsia="Times New Roman" w:hAnsi="Arial" w:cs="Arial"/>
            <w:sz w:val="24"/>
            <w:szCs w:val="24"/>
            <w:lang w:eastAsia="ru-RU"/>
          </w:rPr>
          <w:t>классификации расходов</w:t>
        </w:r>
      </w:hyperlink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бюджетов</w:t>
      </w:r>
      <w:proofErr w:type="gram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VI. </w:t>
      </w:r>
      <w:r w:rsidRPr="00DA53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Ответственность за нарушение бюджетного законодательства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8F19A5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25. Ответственность за бюджетные правонарушения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E05F8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Ответственность за бюджетные правонарушения в поселении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:rsidR="008F19A5" w:rsidRPr="00DA5353" w:rsidRDefault="008F19A5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19A5" w:rsidRPr="00DA5353" w:rsidRDefault="008F19A5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19A5" w:rsidRPr="00DA5353" w:rsidRDefault="008F19A5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19A5" w:rsidRPr="00DA5353" w:rsidRDefault="008F19A5" w:rsidP="008F19A5">
      <w:pPr>
        <w:spacing w:after="0" w:line="240" w:lineRule="auto"/>
        <w:ind w:right="-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Ирклиевского</w:t>
      </w:r>
      <w:proofErr w:type="spellEnd"/>
    </w:p>
    <w:p w:rsidR="008F19A5" w:rsidRPr="00DA5353" w:rsidRDefault="008F19A5" w:rsidP="008F19A5">
      <w:pPr>
        <w:spacing w:after="0" w:line="240" w:lineRule="auto"/>
        <w:ind w:right="-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E05F88" w:rsidRDefault="008F19A5" w:rsidP="008F19A5">
      <w:pPr>
        <w:spacing w:after="0" w:line="240" w:lineRule="auto"/>
        <w:ind w:right="-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Выселковского</w:t>
      </w:r>
      <w:proofErr w:type="spellEnd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</w:t>
      </w:r>
    </w:p>
    <w:p w:rsidR="008F19A5" w:rsidRPr="00DA5353" w:rsidRDefault="008F19A5" w:rsidP="008F19A5">
      <w:pPr>
        <w:spacing w:after="0" w:line="240" w:lineRule="auto"/>
        <w:ind w:right="-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А.С.Говоруха</w:t>
      </w:r>
      <w:proofErr w:type="spellEnd"/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6220" w:rsidRPr="00DA5353" w:rsidRDefault="00C26220" w:rsidP="00AF5367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_GoBack"/>
      <w:bookmarkEnd w:id="6"/>
      <w:r w:rsidRPr="00DA53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2833" w:rsidRPr="00DA5353" w:rsidRDefault="00232833" w:rsidP="00C262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2833" w:rsidRPr="00DA5353" w:rsidSect="00C262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20"/>
    <w:rsid w:val="00232833"/>
    <w:rsid w:val="0047674B"/>
    <w:rsid w:val="00604976"/>
    <w:rsid w:val="006C5A55"/>
    <w:rsid w:val="008F19A5"/>
    <w:rsid w:val="00AF5367"/>
    <w:rsid w:val="00C26220"/>
    <w:rsid w:val="00CB42D6"/>
    <w:rsid w:val="00D168BD"/>
    <w:rsid w:val="00D41985"/>
    <w:rsid w:val="00DA5353"/>
    <w:rsid w:val="00E05F88"/>
    <w:rsid w:val="00EE34B9"/>
    <w:rsid w:val="00F2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6220"/>
  </w:style>
  <w:style w:type="character" w:styleId="a3">
    <w:name w:val="Hyperlink"/>
    <w:basedOn w:val="a0"/>
    <w:uiPriority w:val="99"/>
    <w:semiHidden/>
    <w:unhideWhenUsed/>
    <w:rsid w:val="00C2622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2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6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2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740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4447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2486.12000/" TargetMode="External"/><Relationship Id="rId5" Type="http://schemas.openxmlformats.org/officeDocument/2006/relationships/hyperlink" Target="http://zakon.scli.ru/ru/legal_texts/act_municipal_education/index.php?do4=document&amp;id4=7d147ccc-1d75-45cf-b4eb-92b4f0c98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23CF-A4A8-4636-8621-70DDDB94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5822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2014-12-24T06:45:00Z</dcterms:created>
  <dcterms:modified xsi:type="dcterms:W3CDTF">2014-12-24T06:49:00Z</dcterms:modified>
</cp:coreProperties>
</file>