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3"/>
        <w:keepNext w:val="0"/>
        <w:widowControl w:val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АНТИТЕРРОРИСТИЧЕСКАЯ КОМИССИЯ</w:t>
      </w:r>
    </w:p>
    <w:p w14:paraId="06000000">
      <w:pPr>
        <w:pStyle w:val="Style_3"/>
        <w:keepNext w:val="0"/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ОПЕРАТИВНАЯ ГРУППА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КООРДИНАЦИОННОЕ СОВЕЩАНИЕ</w:t>
      </w:r>
    </w:p>
    <w:p w14:paraId="07000000">
      <w:pPr>
        <w:widowControl w:val="0"/>
        <w:tabs>
          <w:tab w:leader="none" w:pos="4677" w:val="center"/>
          <w:tab w:leader="none" w:pos="9355" w:val="righ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ВЫСЕЛКОВСКИЙ РАЙОН</w:t>
      </w:r>
    </w:p>
    <w:p w14:paraId="08000000">
      <w:pPr>
        <w:widowControl w:val="0"/>
        <w:ind/>
        <w:jc w:val="center"/>
        <w:rPr>
          <w:rFonts w:ascii="Times New Roman" w:hAnsi="Times New Roman"/>
          <w:sz w:val="28"/>
        </w:rPr>
      </w:pPr>
    </w:p>
    <w:p w14:paraId="0900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ВЫПИСКА ИЗ ПРОТОКОЛА</w:t>
      </w:r>
    </w:p>
    <w:p w14:paraId="0A000000">
      <w:pPr>
        <w:widowControl w:val="0"/>
        <w:ind/>
        <w:jc w:val="center"/>
        <w:rPr>
          <w:rFonts w:ascii="Times New Roman" w:hAnsi="Times New Roman"/>
          <w:sz w:val="28"/>
        </w:rPr>
      </w:pPr>
    </w:p>
    <w:p w14:paraId="0B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декабря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  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9</w:t>
      </w:r>
    </w:p>
    <w:p w14:paraId="0C000000">
      <w:pPr>
        <w:widowControl w:val="0"/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Layout w:type="fixed"/>
      </w:tblPr>
      <w:tblGrid>
        <w:gridCol w:w="3936"/>
        <w:gridCol w:w="5790"/>
      </w:tblGrid>
      <w:tr>
        <w:tc>
          <w:tcPr>
            <w:tcW w:type="dxa" w:w="3936"/>
            <w:shd w:fill="auto" w:val="clear"/>
          </w:tcPr>
          <w:p w14:paraId="0D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ПРЕДСЕДАТЕЛЬСТВОВАЛ</w:t>
            </w:r>
            <w:r>
              <w:rPr>
                <w:rFonts w:ascii="Times New Roman" w:hAnsi="Times New Roman"/>
                <w:sz w:val="28"/>
              </w:rPr>
              <w:t>:</w:t>
            </w:r>
          </w:p>
        </w:tc>
        <w:tc>
          <w:tcPr>
            <w:tcW w:type="dxa" w:w="5790"/>
            <w:shd w:fill="auto" w:val="clear"/>
          </w:tcPr>
          <w:p w14:paraId="0E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  <w:r>
              <w:rPr>
                <w:rFonts w:ascii="Times New Roman" w:hAnsi="Times New Roman"/>
                <w:sz w:val="28"/>
              </w:rPr>
              <w:t>лав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 xml:space="preserve"> муниципального образования Выселковский район, </w:t>
            </w:r>
            <w:r>
              <w:rPr>
                <w:rFonts w:ascii="Times New Roman" w:hAnsi="Times New Roman"/>
                <w:sz w:val="28"/>
              </w:rPr>
              <w:t xml:space="preserve">заместитель </w:t>
            </w:r>
            <w:r>
              <w:rPr>
                <w:rFonts w:ascii="Times New Roman" w:hAnsi="Times New Roman"/>
                <w:sz w:val="28"/>
              </w:rPr>
              <w:t>председател</w:t>
            </w:r>
            <w:r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антитеррористической комиссии </w:t>
            </w:r>
            <w:r>
              <w:rPr>
                <w:rFonts w:ascii="Times New Roman" w:hAnsi="Times New Roman"/>
                <w:sz w:val="28"/>
              </w:rPr>
              <w:t>С.И. Фирстков</w:t>
            </w:r>
          </w:p>
        </w:tc>
      </w:tr>
    </w:tbl>
    <w:p w14:paraId="0F000000">
      <w:pPr>
        <w:pStyle w:val="Style_5"/>
        <w:spacing w:before="0"/>
        <w:ind w:firstLine="709"/>
        <w:jc w:val="both"/>
        <w:rPr>
          <w:rFonts w:ascii="Times New Roman" w:hAnsi="Times New Roman"/>
          <w:sz w:val="28"/>
        </w:rPr>
      </w:pPr>
    </w:p>
    <w:p w14:paraId="10000000">
      <w:pPr>
        <w:pStyle w:val="Style_5"/>
        <w:spacing w:before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ПРИСУТСТВОВАЛИ:</w:t>
      </w:r>
    </w:p>
    <w:p w14:paraId="11000000">
      <w:pPr>
        <w:pStyle w:val="Style_5"/>
        <w:spacing w:before="0"/>
        <w:ind/>
        <w:jc w:val="left"/>
        <w:rPr>
          <w:rFonts w:ascii="Times New Roman" w:hAnsi="Times New Roman"/>
          <w:sz w:val="28"/>
        </w:rPr>
      </w:pPr>
    </w:p>
    <w:p w14:paraId="12000000">
      <w:pPr>
        <w:widowControl w:val="0"/>
        <w:tabs>
          <w:tab w:leader="none" w:pos="1134" w:val="left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Члены антитеррористической комиссии муниципального образования Выселковский район. Всего 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человек.</w:t>
      </w:r>
    </w:p>
    <w:tbl>
      <w:tblPr>
        <w:tblStyle w:val="Style_4"/>
        <w:tblW w:type="auto" w:w="0"/>
        <w:tblLayout w:type="fixed"/>
      </w:tblPr>
      <w:tblGrid>
        <w:gridCol w:w="9639"/>
      </w:tblGrid>
      <w:tr>
        <w:tc>
          <w:tcPr>
            <w:tcW w:type="dxa" w:w="9639"/>
          </w:tcPr>
          <w:p w14:paraId="13000000">
            <w:pPr>
              <w:pStyle w:val="Style_6"/>
              <w:widowControl w:val="0"/>
              <w:ind w:firstLine="851"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2. Приглашенные: </w:t>
            </w:r>
            <w:r>
              <w:rPr>
                <w:rFonts w:ascii="Times New Roman" w:hAnsi="Times New Roman"/>
                <w:b w:val="0"/>
                <w:sz w:val="28"/>
              </w:rPr>
              <w:t>П</w:t>
            </w:r>
            <w:r>
              <w:rPr>
                <w:rFonts w:ascii="Times New Roman" w:hAnsi="Times New Roman"/>
                <w:b w:val="0"/>
                <w:sz w:val="28"/>
              </w:rPr>
              <w:t>рокурор</w:t>
            </w:r>
            <w:r>
              <w:rPr>
                <w:rFonts w:ascii="Times New Roman" w:hAnsi="Times New Roman"/>
                <w:b w:val="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</w:rPr>
              <w:t>Выселковск</w:t>
            </w:r>
            <w:r>
              <w:rPr>
                <w:rFonts w:ascii="Times New Roman" w:hAnsi="Times New Roman"/>
                <w:b w:val="0"/>
                <w:sz w:val="28"/>
              </w:rPr>
              <w:t>ого</w:t>
            </w:r>
            <w:r>
              <w:rPr>
                <w:rFonts w:ascii="Times New Roman" w:hAnsi="Times New Roman"/>
                <w:b w:val="0"/>
                <w:sz w:val="28"/>
              </w:rPr>
              <w:t xml:space="preserve"> район</w:t>
            </w:r>
            <w:r>
              <w:rPr>
                <w:rFonts w:ascii="Times New Roman" w:hAnsi="Times New Roman"/>
                <w:b w:val="0"/>
                <w:sz w:val="28"/>
              </w:rPr>
              <w:t xml:space="preserve">а, </w:t>
            </w:r>
            <w:r>
              <w:rPr>
                <w:rFonts w:ascii="Times New Roman" w:hAnsi="Times New Roman"/>
                <w:b w:val="0"/>
                <w:sz w:val="28"/>
              </w:rPr>
              <w:t>представители силовых структур и надзорных органов,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 xml:space="preserve"> объектов железнодорожного транспорта и дорожного хозяйства, объектов критической инфраструктуры и объектов социальной сферы, </w:t>
            </w:r>
            <w:r>
              <w:rPr>
                <w:rFonts w:ascii="Times New Roman" w:hAnsi="Times New Roman"/>
                <w:b w:val="0"/>
                <w:sz w:val="28"/>
              </w:rPr>
              <w:t>руководители структурных подразделений администрации и подведомственных организаций.</w:t>
            </w:r>
            <w:r>
              <w:rPr>
                <w:rFonts w:ascii="Times New Roman" w:hAnsi="Times New Roman"/>
                <w:b w:val="0"/>
                <w:sz w:val="28"/>
              </w:rPr>
              <w:t>Всего -</w:t>
            </w:r>
            <w:r>
              <w:rPr>
                <w:rFonts w:ascii="Times New Roman" w:hAnsi="Times New Roman"/>
                <w:b w:val="0"/>
                <w:sz w:val="28"/>
              </w:rPr>
              <w:t xml:space="preserve"> 91</w:t>
            </w:r>
            <w:r>
              <w:rPr>
                <w:rFonts w:ascii="Times New Roman" w:hAnsi="Times New Roman"/>
                <w:b w:val="0"/>
                <w:sz w:val="28"/>
              </w:rPr>
              <w:t xml:space="preserve"> человек</w:t>
            </w:r>
            <w:r>
              <w:rPr>
                <w:rFonts w:ascii="Times New Roman" w:hAnsi="Times New Roman"/>
                <w:b w:val="0"/>
                <w:sz w:val="28"/>
              </w:rPr>
              <w:t>.</w:t>
            </w:r>
          </w:p>
          <w:p w14:paraId="14000000">
            <w:pPr>
              <w:pStyle w:val="Style_6"/>
              <w:widowControl w:val="0"/>
              <w:ind w:firstLine="851"/>
              <w:jc w:val="both"/>
              <w:rPr>
                <w:rFonts w:ascii="Times New Roman" w:hAnsi="Times New Roman"/>
                <w:b w:val="0"/>
                <w:sz w:val="28"/>
              </w:rPr>
            </w:pPr>
          </w:p>
          <w:p w14:paraId="15000000">
            <w:pPr>
              <w:pStyle w:val="Style_5"/>
              <w:spacing w:before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РЕШИЛИ:</w:t>
            </w:r>
          </w:p>
          <w:p w14:paraId="16000000">
            <w:pPr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14:paraId="17000000">
            <w:pPr>
              <w:ind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Утвердить повестку дня </w:t>
            </w:r>
            <w:r>
              <w:rPr>
                <w:rFonts w:ascii="Times New Roman" w:hAnsi="Times New Roman"/>
                <w:sz w:val="28"/>
              </w:rPr>
              <w:t xml:space="preserve">и регламент проведения заседания антитеррористической комиссии </w:t>
            </w:r>
            <w:r>
              <w:rPr>
                <w:rFonts w:ascii="Times New Roman" w:hAnsi="Times New Roman"/>
                <w:sz w:val="28"/>
              </w:rPr>
              <w:t xml:space="preserve">и оперативной группы </w:t>
            </w:r>
            <w:r>
              <w:rPr>
                <w:rFonts w:ascii="Times New Roman" w:hAnsi="Times New Roman"/>
                <w:sz w:val="28"/>
              </w:rPr>
              <w:t>муниципального образования Выселковский район.</w:t>
            </w:r>
          </w:p>
          <w:p w14:paraId="18000000">
            <w:pPr>
              <w:ind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«За» – единогласно.</w:t>
            </w:r>
          </w:p>
          <w:p w14:paraId="19000000">
            <w:pPr>
              <w:pStyle w:val="Style_6"/>
              <w:widowControl w:val="0"/>
              <w:ind w:firstLine="851"/>
              <w:jc w:val="both"/>
              <w:rPr>
                <w:rFonts w:ascii="Times New Roman" w:hAnsi="Times New Roman"/>
                <w:b w:val="0"/>
                <w:sz w:val="28"/>
              </w:rPr>
            </w:pPr>
          </w:p>
        </w:tc>
      </w:tr>
    </w:tbl>
    <w:p w14:paraId="1A000000">
      <w:pPr>
        <w:widowControl w:val="0"/>
        <w:spacing w:after="0" w:line="240" w:lineRule="auto"/>
        <w:ind w:firstLine="850" w:left="0" w:right="0"/>
        <w:jc w:val="both"/>
        <w:rPr>
          <w:b w:val="1"/>
          <w:spacing w:val="-1"/>
          <w:sz w:val="28"/>
        </w:rPr>
      </w:pPr>
      <w:r>
        <w:rPr>
          <w:rFonts w:ascii="Times New Roman" w:hAnsi="Times New Roman"/>
          <w:sz w:val="28"/>
        </w:rPr>
        <w:t>1 в</w:t>
      </w:r>
      <w:r>
        <w:rPr>
          <w:rFonts w:ascii="Times New Roman" w:hAnsi="Times New Roman"/>
          <w:sz w:val="28"/>
        </w:rPr>
        <w:t xml:space="preserve">опрос </w:t>
      </w: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 xml:space="preserve">О </w:t>
      </w:r>
      <w:r>
        <w:rPr>
          <w:rFonts w:ascii="Times New Roman" w:hAnsi="Times New Roman"/>
          <w:b w:val="1"/>
          <w:sz w:val="28"/>
        </w:rPr>
        <w:t xml:space="preserve">мерах по обеспечению охраны общественного порядка, безопасности дорожного движения, пожарной безопасности и антитеррористической защищенности 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 xml:space="preserve">объектов железнодорожного транспорта и дорожного хозяйства, объектов критической инфраструктуры и объектов социальной сферы, расположенных на территории муниципального образования Выселковский муниципальный район, </w:t>
      </w:r>
      <w:r>
        <w:rPr>
          <w:rFonts w:ascii="Times New Roman" w:hAnsi="Times New Roman"/>
          <w:b w:val="1"/>
          <w:sz w:val="28"/>
        </w:rPr>
        <w:t>в период проведения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Новогодних и Рождественских праздников</w:t>
      </w:r>
      <w:r>
        <w:rPr>
          <w:rFonts w:ascii="Times New Roman" w:hAnsi="Times New Roman"/>
          <w:b w:val="1"/>
          <w:sz w:val="28"/>
        </w:rPr>
        <w:t>».</w:t>
      </w:r>
    </w:p>
    <w:p w14:paraId="1B000000">
      <w:pPr>
        <w:widowControl w:val="0"/>
        <w:spacing w:after="0" w:line="240" w:lineRule="auto"/>
        <w:ind w:firstLine="850" w:left="0" w:right="0"/>
        <w:jc w:val="both"/>
        <w:rPr>
          <w:rFonts w:ascii="Times New Roman" w:hAnsi="Times New Roman"/>
          <w:b w:val="1"/>
          <w:sz w:val="28"/>
        </w:rPr>
      </w:pPr>
    </w:p>
    <w:p w14:paraId="1C000000">
      <w:pPr>
        <w:widowControl w:val="0"/>
        <w:spacing w:after="0" w:line="240" w:lineRule="auto"/>
        <w:ind w:firstLine="850" w:left="0" w:righ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Твердохлебов М.А., Федоренко В.Е., Некрасов Ю.А., Немыкин. Г.А., </w:t>
      </w:r>
      <w:r>
        <w:rPr>
          <w:rFonts w:ascii="Times New Roman" w:hAnsi="Times New Roman"/>
          <w:sz w:val="28"/>
          <w:u w:val="single"/>
        </w:rPr>
        <w:t xml:space="preserve">Л.А. Семина, </w:t>
      </w:r>
      <w:r>
        <w:rPr>
          <w:rFonts w:ascii="Times New Roman" w:hAnsi="Times New Roman"/>
          <w:sz w:val="28"/>
          <w:u w:val="single"/>
        </w:rPr>
        <w:t xml:space="preserve">В.А.Никитская, Левашова Е.Б., </w:t>
      </w:r>
      <w:r>
        <w:rPr>
          <w:rFonts w:ascii="Times New Roman" w:hAnsi="Times New Roman"/>
          <w:sz w:val="28"/>
          <w:u w:val="single"/>
        </w:rPr>
        <w:t xml:space="preserve">Кузаков Г.А., Федорова Ю.В.,  Арутюнова Л.Б., Толстых В.Г., Уваров С.С., </w:t>
      </w:r>
      <w:r>
        <w:rPr>
          <w:rFonts w:ascii="Times New Roman" w:hAnsi="Times New Roman"/>
          <w:sz w:val="28"/>
          <w:u w:val="single"/>
        </w:rPr>
        <w:t xml:space="preserve">Король И.С., </w:t>
      </w:r>
      <w:r>
        <w:rPr>
          <w:rFonts w:ascii="Times New Roman" w:hAnsi="Times New Roman"/>
          <w:sz w:val="28"/>
          <w:u w:val="single"/>
        </w:rPr>
        <w:t xml:space="preserve"> Коваленко Д.В., Ретинский В.В.,  Мазапетенко Т.А., </w:t>
      </w:r>
      <w:r>
        <w:rPr>
          <w:rFonts w:ascii="Times New Roman" w:hAnsi="Times New Roman"/>
          <w:sz w:val="28"/>
          <w:u w:val="single"/>
        </w:rPr>
        <w:t>Олексенко Д.В.</w:t>
      </w:r>
    </w:p>
    <w:p w14:paraId="1D000000">
      <w:pPr>
        <w:widowControl w:val="0"/>
        <w:spacing w:after="0" w:line="240" w:lineRule="auto"/>
        <w:ind w:firstLine="850" w:left="0" w:right="0"/>
        <w:jc w:val="both"/>
        <w:rPr>
          <w:rFonts w:ascii="Times New Roman" w:hAnsi="Times New Roman"/>
          <w:sz w:val="28"/>
          <w:u w:val="single"/>
        </w:rPr>
      </w:pPr>
    </w:p>
    <w:p w14:paraId="1E000000">
      <w:pPr>
        <w:pStyle w:val="Style_3"/>
        <w:keepNext w:val="0"/>
        <w:widowControl w:val="0"/>
        <w:spacing w:after="0" w:line="240" w:lineRule="auto"/>
        <w:ind w:firstLine="85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Заслушав и обсудив информацию </w:t>
      </w:r>
      <w:r>
        <w:rPr>
          <w:rFonts w:ascii="Times New Roman" w:hAnsi="Times New Roman"/>
          <w:b w:val="0"/>
          <w:sz w:val="28"/>
        </w:rPr>
        <w:t xml:space="preserve">мерах по обеспечению охраны общественного порядка, безопасности дорожного движения, пожарной безопасности и антитеррористической защищенности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объектов железнодорожного транспорта и дорожного хозяйства, объектов критической инфраструктуры и объектов социальной сферы, расположенных на территории муниципального образования Выселковский муниципальный район, </w:t>
      </w:r>
      <w:r>
        <w:rPr>
          <w:rFonts w:ascii="Times New Roman" w:hAnsi="Times New Roman"/>
          <w:b w:val="0"/>
          <w:sz w:val="28"/>
        </w:rPr>
        <w:t>в период проведения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Новогодних и Рождественских праздников,</w:t>
      </w:r>
      <w:r>
        <w:rPr>
          <w:rFonts w:ascii="Times New Roman" w:hAnsi="Times New Roman"/>
          <w:sz w:val="28"/>
        </w:rPr>
        <w:t xml:space="preserve"> РЕШИЛИ:</w:t>
      </w:r>
    </w:p>
    <w:p w14:paraId="1F000000">
      <w:pPr>
        <w:spacing w:after="0" w:line="240" w:lineRule="auto"/>
        <w:ind w:firstLine="850" w:left="0" w:right="0"/>
        <w:jc w:val="both"/>
      </w:pPr>
      <w:r>
        <w:t>.</w:t>
      </w:r>
    </w:p>
    <w:p w14:paraId="20000000">
      <w:pPr>
        <w:spacing w:after="0" w:line="240" w:lineRule="auto"/>
        <w:ind w:firstLine="850" w:left="0" w:right="0"/>
        <w:jc w:val="both"/>
      </w:pPr>
      <w:r>
        <w:t>.</w:t>
      </w:r>
    </w:p>
    <w:p w14:paraId="21000000">
      <w:pPr>
        <w:spacing w:after="0" w:line="240" w:lineRule="auto"/>
        <w:ind w:firstLine="850" w:left="0" w:right="0"/>
        <w:jc w:val="both"/>
      </w:pPr>
      <w:r>
        <w:t>.</w:t>
      </w:r>
    </w:p>
    <w:p w14:paraId="22000000">
      <w:pPr>
        <w:spacing w:after="0" w:line="240" w:lineRule="auto"/>
        <w:ind w:firstLine="850" w:left="0" w:right="0"/>
        <w:jc w:val="both"/>
      </w:pPr>
      <w:r>
        <w:rPr>
          <w:rFonts w:ascii="Times New Roman" w:hAnsi="Times New Roman"/>
          <w:b w:val="1"/>
          <w:sz w:val="28"/>
        </w:rPr>
        <w:t>24. Жителям муниципального образования Выселковский район</w:t>
      </w:r>
      <w:r>
        <w:rPr>
          <w:rFonts w:ascii="Times New Roman" w:hAnsi="Times New Roman"/>
          <w:sz w:val="28"/>
        </w:rPr>
        <w:t xml:space="preserve"> в целях обеспечения личной безопасности, предупреждения и предотвращения возможных террористических актов и других чрезвычайных ситуаций рекомендовать:</w:t>
      </w:r>
    </w:p>
    <w:p w14:paraId="23000000">
      <w:pPr>
        <w:pStyle w:val="Style_7"/>
        <w:widowControl w:val="0"/>
        <w:spacing w:after="0" w:line="240" w:lineRule="auto"/>
        <w:ind w:firstLine="85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24.1. усилить бдительность, при обнаружении в общественных местах оставленных без присмотра предметов или вещей бытового назначения ни в коем случае не трогать, не приближаться, не вскрывать и не перемещать находку. Вблизи находки не курить, не пользоваться сотовыми телефонами, зажигалками и другими источниками огня;</w:t>
      </w:r>
    </w:p>
    <w:p w14:paraId="24000000">
      <w:pPr>
        <w:pStyle w:val="Style_7"/>
        <w:widowControl w:val="0"/>
        <w:spacing w:after="0" w:line="240" w:lineRule="auto"/>
        <w:ind w:firstLine="850" w:left="0" w:right="0"/>
        <w:jc w:val="both"/>
      </w:pPr>
      <w:r>
        <w:rPr>
          <w:rFonts w:ascii="Times New Roman" w:hAnsi="Times New Roman"/>
          <w:sz w:val="28"/>
        </w:rPr>
        <w:t xml:space="preserve">24.2. </w:t>
      </w:r>
      <w:r>
        <w:t xml:space="preserve">в целях обеспечения безопасности ограничить использование пиротехнических изделий (фейерверки, петарды, горючие составы и другие средства для визуального и (или) звукового эффекта) во время проведения уличных мероприятий, посвященных празднованию Нового года и Рождества Христова. При </w:t>
      </w:r>
      <w:r>
        <w:t xml:space="preserve">использовании пиротехнических изделий производить запуск  только на специально оборудованных площадках, отвечающих требованиям противопожарной безопасности, </w:t>
      </w:r>
      <w:r>
        <w:rPr>
          <w:rFonts w:ascii="Times New Roman" w:hAnsi="Times New Roman"/>
          <w:color w:val="000000"/>
          <w:sz w:val="28"/>
        </w:rPr>
        <w:t xml:space="preserve"> не допускать использования контрафактной пиротехнической продукции, а </w:t>
      </w:r>
      <w:r>
        <w:rPr>
          <w:rFonts w:ascii="Times New Roman" w:hAnsi="Times New Roman"/>
          <w:color w:val="000000"/>
          <w:sz w:val="28"/>
        </w:rPr>
        <w:t>также</w:t>
      </w:r>
      <w:r>
        <w:rPr>
          <w:rFonts w:ascii="Times New Roman" w:hAnsi="Times New Roman"/>
          <w:color w:val="000000"/>
          <w:sz w:val="28"/>
        </w:rPr>
        <w:t xml:space="preserve"> неправильного запуска пиро</w:t>
      </w:r>
      <w:r>
        <w:rPr>
          <w:rFonts w:ascii="Times New Roman" w:hAnsi="Times New Roman"/>
          <w:color w:val="000000"/>
          <w:sz w:val="28"/>
        </w:rPr>
        <w:t>техники,</w:t>
      </w:r>
      <w:r>
        <w:t xml:space="preserve"> соблюдать правила пожарной безопасности и электробезопасности в быту при нахождении вблизи от объектов электросетевого комплекса, в охранных зонах, в период проведения новогодних и рождественских праздников 2025/26 года (срок выполнения — на период проведения новогодних и рождественских праздников);</w:t>
      </w:r>
    </w:p>
    <w:p w14:paraId="25000000">
      <w:pPr>
        <w:spacing w:after="0" w:line="240" w:lineRule="auto"/>
        <w:ind w:firstLine="850" w:left="0" w:right="0"/>
        <w:jc w:val="both"/>
      </w:pPr>
      <w:r>
        <w:rPr>
          <w:rFonts w:ascii="Times New Roman" w:hAnsi="Times New Roman"/>
          <w:sz w:val="28"/>
        </w:rPr>
        <w:t xml:space="preserve">24.3. незамедлительно сообщать в правоохранительные органы по телефонам 02, сотовый 102 или 73-2-98, в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ФСБ по Краснодарскому краю в городе Тихорецке по телефону 8(86196) 72-3-17, в пожарно-спасательную службу по телефонам 01, сотовый 101 или 73-5-85, в ЕДДС муниципального образования Выселковский район по телефонам «горячей линии» 73-7-99, 112      о неадекватно и подозрительно ведущих себя людях, об обнаружении оставленных бытовых предметов и вещей, о захвате людей в заложники и обо всех случаях возникновения задымления или пожара, обнаружении БПЛА,  других чрезвычайных ситуаций.</w:t>
      </w:r>
    </w:p>
    <w:p w14:paraId="26000000">
      <w:pPr>
        <w:pStyle w:val="Style_7"/>
        <w:widowControl w:val="0"/>
        <w:spacing w:after="0" w:line="240" w:lineRule="auto"/>
        <w:ind w:firstLine="850" w:left="0" w:right="0"/>
        <w:jc w:val="both"/>
        <w:rPr>
          <w:rFonts w:ascii="Times New Roman" w:hAnsi="Times New Roman"/>
          <w:sz w:val="28"/>
        </w:rPr>
      </w:pPr>
    </w:p>
    <w:p w14:paraId="27000000">
      <w:pPr>
        <w:widowControl w:val="0"/>
        <w:ind w:firstLine="851"/>
        <w:jc w:val="both"/>
        <w:rPr>
          <w:sz w:val="27"/>
        </w:rPr>
      </w:pPr>
    </w:p>
    <w:p w14:paraId="28000000">
      <w:pPr>
        <w:rPr>
          <w:sz w:val="27"/>
        </w:rPr>
      </w:pPr>
    </w:p>
    <w:p w14:paraId="29000000">
      <w:pPr>
        <w:widowControl w:val="0"/>
        <w:ind/>
        <w:rPr>
          <w:sz w:val="28"/>
        </w:rPr>
      </w:pPr>
      <w:r>
        <w:rPr>
          <w:sz w:val="28"/>
        </w:rPr>
        <w:t xml:space="preserve">Председатель антитеррористической </w:t>
      </w:r>
    </w:p>
    <w:p w14:paraId="2A000000">
      <w:pPr>
        <w:widowControl w:val="0"/>
        <w:ind/>
        <w:rPr>
          <w:sz w:val="28"/>
        </w:rPr>
      </w:pPr>
      <w:r>
        <w:rPr>
          <w:sz w:val="28"/>
        </w:rPr>
        <w:t>комиссии муниципально</w:t>
      </w:r>
      <w:r>
        <w:rPr>
          <w:sz w:val="28"/>
        </w:rPr>
        <w:t>го</w:t>
      </w:r>
      <w:r>
        <w:rPr>
          <w:sz w:val="28"/>
        </w:rPr>
        <w:t xml:space="preserve"> </w:t>
      </w:r>
    </w:p>
    <w:p w14:paraId="2B000000">
      <w:pPr>
        <w:widowControl w:val="0"/>
        <w:tabs>
          <w:tab w:leader="none" w:pos="0" w:val="left"/>
        </w:tabs>
        <w:ind/>
        <w:jc w:val="both"/>
      </w:pPr>
      <w:r>
        <w:rPr>
          <w:sz w:val="28"/>
        </w:rPr>
        <w:t>образовани</w:t>
      </w:r>
      <w:r>
        <w:rPr>
          <w:sz w:val="28"/>
        </w:rPr>
        <w:t>я</w:t>
      </w:r>
      <w:r>
        <w:rPr>
          <w:sz w:val="28"/>
        </w:rPr>
        <w:t xml:space="preserve"> Выселковский район                                                 </w:t>
      </w:r>
      <w:r>
        <w:rPr>
          <w:sz w:val="28"/>
        </w:rPr>
        <w:t xml:space="preserve">   </w:t>
      </w:r>
      <w:r>
        <w:rPr>
          <w:sz w:val="28"/>
        </w:rPr>
        <w:t xml:space="preserve"> С.И.</w:t>
      </w:r>
      <w:r>
        <w:rPr>
          <w:sz w:val="27"/>
        </w:rPr>
        <w:t xml:space="preserve"> </w:t>
      </w:r>
      <w:r>
        <w:rPr>
          <w:sz w:val="28"/>
        </w:rPr>
        <w:t>Фирстков</w:t>
      </w:r>
    </w:p>
    <w:sectPr>
      <w:headerReference r:id="rId2" w:type="default"/>
      <w:headerReference r:id="rId1" w:type="even"/>
      <w:pgSz w:h="16838" w:orient="portrait" w:w="11906"/>
      <w:pgMar w:bottom="1134" w:footer="709" w:gutter="0" w:header="709" w:left="1701" w:right="567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4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4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sz w:val="28"/>
    </w:rPr>
  </w:style>
  <w:style w:default="1" w:styleId="Style_8_ch" w:type="character">
    <w:name w:val="Normal"/>
    <w:link w:val="Style_8"/>
    <w:rPr>
      <w:sz w:val="28"/>
    </w:rPr>
  </w:style>
  <w:style w:styleId="Style_9" w:type="paragraph">
    <w:name w:val="Font Style20"/>
    <w:link w:val="Style_9_ch"/>
    <w:rPr>
      <w:rFonts w:ascii="Times New Roman" w:hAnsi="Times New Roman"/>
      <w:sz w:val="26"/>
    </w:rPr>
  </w:style>
  <w:style w:styleId="Style_9_ch" w:type="character">
    <w:name w:val="Font Style20"/>
    <w:link w:val="Style_9"/>
    <w:rPr>
      <w:rFonts w:ascii="Times New Roman" w:hAnsi="Times New Roman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" w:type="paragraph">
    <w:name w:val="header"/>
    <w:basedOn w:val="Style_8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8_ch"/>
    <w:link w:val="Style_1"/>
  </w:style>
  <w:style w:styleId="Style_11" w:type="paragraph">
    <w:name w:val="toc 2"/>
    <w:next w:val="Style_8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toc 4"/>
    <w:next w:val="Style_8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toc 6"/>
    <w:next w:val="Style_8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8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8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7" w:type="paragraph">
    <w:name w:val="Основной текст с отступом.Основной текст с отступом Знак"/>
    <w:basedOn w:val="Style_8"/>
    <w:link w:val="Style_7_ch"/>
    <w:pPr>
      <w:ind w:firstLine="851"/>
      <w:jc w:val="both"/>
    </w:pPr>
  </w:style>
  <w:style w:styleId="Style_7_ch" w:type="character">
    <w:name w:val="Основной текст с отступом.Основной текст с отступом Знак"/>
    <w:basedOn w:val="Style_8_ch"/>
    <w:link w:val="Style_7"/>
  </w:style>
  <w:style w:styleId="Style_17" w:type="paragraph">
    <w:name w:val="Balloon Text"/>
    <w:basedOn w:val="Style_8"/>
    <w:link w:val="Style_17_ch"/>
    <w:rPr>
      <w:rFonts w:ascii="Segoe UI" w:hAnsi="Segoe UI"/>
      <w:sz w:val="18"/>
    </w:rPr>
  </w:style>
  <w:style w:styleId="Style_17_ch" w:type="character">
    <w:name w:val="Balloon Text"/>
    <w:basedOn w:val="Style_8_ch"/>
    <w:link w:val="Style_17"/>
    <w:rPr>
      <w:rFonts w:ascii="Segoe UI" w:hAnsi="Segoe UI"/>
      <w:sz w:val="18"/>
    </w:rPr>
  </w:style>
  <w:style w:styleId="Style_18" w:type="paragraph">
    <w:name w:val="Body Text"/>
    <w:basedOn w:val="Style_8"/>
    <w:link w:val="Style_18_ch"/>
    <w:pPr>
      <w:ind/>
      <w:jc w:val="center"/>
    </w:pPr>
  </w:style>
  <w:style w:styleId="Style_18_ch" w:type="character">
    <w:name w:val="Body Text"/>
    <w:basedOn w:val="Style_8_ch"/>
    <w:link w:val="Style_18"/>
  </w:style>
  <w:style w:styleId="Style_19" w:type="paragraph">
    <w:name w:val="List Paragraph"/>
    <w:basedOn w:val="Style_8"/>
    <w:link w:val="Style_19_ch"/>
    <w:pPr>
      <w:ind w:left="720"/>
      <w:contextualSpacing w:val="1"/>
    </w:pPr>
  </w:style>
  <w:style w:styleId="Style_19_ch" w:type="character">
    <w:name w:val="List Paragraph"/>
    <w:basedOn w:val="Style_8_ch"/>
    <w:link w:val="Style_19"/>
  </w:style>
  <w:style w:styleId="Style_20" w:type="paragraph">
    <w:name w:val="Body Text 2"/>
    <w:basedOn w:val="Style_8"/>
    <w:link w:val="Style_20_ch"/>
    <w:pPr>
      <w:spacing w:after="120" w:line="480" w:lineRule="auto"/>
      <w:ind/>
    </w:pPr>
  </w:style>
  <w:style w:styleId="Style_20_ch" w:type="character">
    <w:name w:val="Body Text 2"/>
    <w:basedOn w:val="Style_8_ch"/>
    <w:link w:val="Style_20"/>
  </w:style>
  <w:style w:styleId="Style_21" w:type="paragraph">
    <w:name w:val="toc 3"/>
    <w:next w:val="Style_8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Body Text Indent 2"/>
    <w:basedOn w:val="Style_8"/>
    <w:link w:val="Style_22_ch"/>
    <w:pPr>
      <w:widowControl w:val="0"/>
      <w:ind w:firstLine="851"/>
      <w:jc w:val="both"/>
    </w:pPr>
  </w:style>
  <w:style w:styleId="Style_22_ch" w:type="character">
    <w:name w:val="Body Text Indent 2"/>
    <w:basedOn w:val="Style_8_ch"/>
    <w:link w:val="Style_22"/>
  </w:style>
  <w:style w:styleId="Style_6" w:type="paragraph">
    <w:name w:val="Body Text 3"/>
    <w:basedOn w:val="Style_8"/>
    <w:link w:val="Style_6_ch"/>
    <w:pPr>
      <w:ind/>
      <w:jc w:val="center"/>
    </w:pPr>
    <w:rPr>
      <w:b w:val="1"/>
    </w:rPr>
  </w:style>
  <w:style w:styleId="Style_6_ch" w:type="character">
    <w:name w:val="Body Text 3"/>
    <w:basedOn w:val="Style_8_ch"/>
    <w:link w:val="Style_6"/>
    <w:rPr>
      <w:b w:val="1"/>
    </w:rPr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23" w:type="paragraph">
    <w:name w:val="heading 5"/>
    <w:next w:val="Style_8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3" w:type="paragraph">
    <w:name w:val="heading 1"/>
    <w:basedOn w:val="Style_8"/>
    <w:next w:val="Style_8"/>
    <w:link w:val="Style_3_ch"/>
    <w:uiPriority w:val="9"/>
    <w:qFormat/>
    <w:pPr>
      <w:keepNext w:val="1"/>
      <w:ind/>
      <w:outlineLvl w:val="0"/>
    </w:pPr>
  </w:style>
  <w:style w:styleId="Style_3_ch" w:type="character">
    <w:name w:val="heading 1"/>
    <w:basedOn w:val="Style_8_ch"/>
    <w:link w:val="Style_3"/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8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footer"/>
    <w:basedOn w:val="Style_8"/>
    <w:link w:val="Style_28_ch"/>
    <w:pPr>
      <w:tabs>
        <w:tab w:leader="none" w:pos="4153" w:val="center"/>
        <w:tab w:leader="none" w:pos="8306" w:val="right"/>
      </w:tabs>
      <w:ind/>
    </w:pPr>
  </w:style>
  <w:style w:styleId="Style_28_ch" w:type="character">
    <w:name w:val="footer"/>
    <w:basedOn w:val="Style_8_ch"/>
    <w:link w:val="Style_28"/>
  </w:style>
  <w:style w:styleId="Style_29" w:type="paragraph">
    <w:name w:val="toc 9"/>
    <w:next w:val="Style_8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8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Body Text Indent"/>
    <w:basedOn w:val="Style_8"/>
    <w:link w:val="Style_31_ch"/>
    <w:pPr>
      <w:ind w:firstLine="851"/>
      <w:jc w:val="both"/>
    </w:pPr>
    <w:rPr>
      <w:b w:val="1"/>
    </w:rPr>
  </w:style>
  <w:style w:styleId="Style_31_ch" w:type="character">
    <w:name w:val="Body Text Indent"/>
    <w:basedOn w:val="Style_8_ch"/>
    <w:link w:val="Style_31"/>
    <w:rPr>
      <w:b w:val="1"/>
    </w:rPr>
  </w:style>
  <w:style w:styleId="Style_32" w:type="paragraph">
    <w:name w:val="toc 5"/>
    <w:next w:val="Style_8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tyle11"/>
    <w:basedOn w:val="Style_8"/>
    <w:link w:val="Style_33_ch"/>
    <w:pPr>
      <w:widowControl w:val="0"/>
      <w:spacing w:line="321" w:lineRule="exact"/>
      <w:ind w:firstLine="706"/>
      <w:jc w:val="both"/>
    </w:pPr>
    <w:rPr>
      <w:rFonts w:ascii="Liberation Serif" w:hAnsi="Liberation Serif"/>
      <w:sz w:val="24"/>
    </w:rPr>
  </w:style>
  <w:style w:styleId="Style_33_ch" w:type="character">
    <w:name w:val="Style11"/>
    <w:basedOn w:val="Style_8_ch"/>
    <w:link w:val="Style_33"/>
    <w:rPr>
      <w:rFonts w:ascii="Liberation Serif" w:hAnsi="Liberation Serif"/>
      <w:sz w:val="24"/>
    </w:rPr>
  </w:style>
  <w:style w:styleId="Style_5" w:type="paragraph">
    <w:name w:val="FR2"/>
    <w:link w:val="Style_5_ch"/>
    <w:pPr>
      <w:widowControl w:val="0"/>
      <w:spacing w:before="320"/>
      <w:ind/>
      <w:jc w:val="center"/>
    </w:pPr>
    <w:rPr>
      <w:sz w:val="28"/>
    </w:rPr>
  </w:style>
  <w:style w:styleId="Style_5_ch" w:type="character">
    <w:name w:val="FR2"/>
    <w:link w:val="Style_5"/>
    <w:rPr>
      <w:sz w:val="28"/>
    </w:rPr>
  </w:style>
  <w:style w:styleId="Style_34" w:type="paragraph">
    <w:name w:val="Subtitle"/>
    <w:next w:val="Style_8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Body Text Indent 3"/>
    <w:basedOn w:val="Style_8"/>
    <w:link w:val="Style_35_ch"/>
    <w:pPr>
      <w:widowControl w:val="0"/>
      <w:ind w:firstLine="851"/>
      <w:jc w:val="both"/>
    </w:pPr>
    <w:rPr>
      <w:sz w:val="27"/>
    </w:rPr>
  </w:style>
  <w:style w:styleId="Style_35_ch" w:type="character">
    <w:name w:val="Body Text Indent 3"/>
    <w:basedOn w:val="Style_8_ch"/>
    <w:link w:val="Style_35"/>
    <w:rPr>
      <w:sz w:val="27"/>
    </w:rPr>
  </w:style>
  <w:style w:styleId="Style_36" w:type="paragraph">
    <w:name w:val="Title"/>
    <w:next w:val="Style_8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8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8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Grid"/>
    <w:basedOn w:val="Style_4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2025-12-29T11:57:19Z</dcterms:modified>
</cp:coreProperties>
</file>