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  <Relationship Id="rId1" Target="word/document.xml" Type="http://schemas.openxmlformats.org/officeDocument/2006/relationships/officeDocument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/>
    <w:p w14:paraId="02000000">
      <w:pPr>
        <w:rPr>
          <w:sz w:val="28"/>
        </w:rPr>
      </w:pPr>
      <w:r>
        <w:rPr>
          <w:b w:val="1"/>
        </w:rPr>
        <w:t xml:space="preserve">                                                                       </w:t>
      </w:r>
      <w:r>
        <w:rPr>
          <w:b w:val="1"/>
        </w:rPr>
        <w:t xml:space="preserve">             </w:t>
      </w:r>
      <w:r>
        <w:rPr>
          <w:sz w:val="28"/>
        </w:rPr>
        <w:t>Начальнику</w:t>
      </w:r>
      <w:r>
        <w:rPr>
          <w:sz w:val="28"/>
        </w:rPr>
        <w:t xml:space="preserve"> </w:t>
      </w:r>
      <w:r>
        <w:rPr>
          <w:sz w:val="28"/>
        </w:rPr>
        <w:t xml:space="preserve">отдела </w:t>
      </w:r>
    </w:p>
    <w:p w14:paraId="03000000">
      <w:pPr>
        <w:rPr>
          <w:sz w:val="28"/>
        </w:rPr>
      </w:pPr>
      <w:r>
        <w:rPr>
          <w:sz w:val="28"/>
        </w:rPr>
        <w:t xml:space="preserve">                                                                        по управлению муниципальным </w:t>
      </w:r>
    </w:p>
    <w:p w14:paraId="04000000">
      <w:pPr>
        <w:rPr>
          <w:sz w:val="28"/>
        </w:rPr>
      </w:pPr>
      <w:r>
        <w:rPr>
          <w:sz w:val="28"/>
        </w:rPr>
        <w:t xml:space="preserve">                                                                        имуществом и земельным вопросам  </w:t>
      </w:r>
    </w:p>
    <w:p w14:paraId="05000000">
      <w:pPr>
        <w:rPr>
          <w:sz w:val="28"/>
        </w:rPr>
      </w:pPr>
      <w:r>
        <w:rPr>
          <w:sz w:val="28"/>
        </w:rPr>
        <w:t xml:space="preserve">                               </w:t>
      </w:r>
      <w:r>
        <w:rPr>
          <w:sz w:val="28"/>
        </w:rPr>
        <w:t xml:space="preserve">                                         </w:t>
      </w:r>
      <w:r>
        <w:rPr>
          <w:sz w:val="28"/>
        </w:rPr>
        <w:t xml:space="preserve">администрации муниципального                                                                                </w:t>
      </w:r>
    </w:p>
    <w:p w14:paraId="06000000">
      <w:pPr>
        <w:pStyle w:val="Style_1"/>
        <w:spacing w:before="0"/>
        <w:ind/>
        <w:rPr>
          <w:b w:val="0"/>
        </w:rPr>
      </w:pPr>
      <w:r>
        <w:rPr>
          <w:b w:val="0"/>
        </w:rPr>
        <w:t xml:space="preserve">                                                                          образования Выселковский район</w:t>
      </w:r>
    </w:p>
    <w:p w14:paraId="07000000">
      <w:r>
        <w:rPr>
          <w:sz w:val="28"/>
        </w:rPr>
        <w:t xml:space="preserve">                                                                        </w:t>
      </w:r>
      <w:r>
        <w:rPr>
          <w:sz w:val="28"/>
        </w:rPr>
        <w:t>А.В.Пазий</w:t>
      </w:r>
    </w:p>
    <w:p w14:paraId="08000000"/>
    <w:p w14:paraId="09000000"/>
    <w:p w14:paraId="0A000000"/>
    <w:p w14:paraId="0B000000"/>
    <w:tbl>
      <w:tblPr>
        <w:tblStyle w:val="Style_2"/>
        <w:tblInd w:type="dxa" w:w="-34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nil"/>
          <w:insideV w:color="000000" w:sz="4" w:val="nil"/>
        </w:tblBorders>
        <w:tblLayout w:type="fixed"/>
      </w:tblPr>
      <w:tblGrid>
        <w:gridCol w:w="9388"/>
      </w:tblGrid>
      <w:tr>
        <w:tc>
          <w:tcPr>
            <w:tcW w:type="dxa" w:w="9388"/>
            <w:tcBorders>
              <w:top w:sz="4" w:val="nil"/>
              <w:left w:sz="4" w:val="nil"/>
              <w:bottom w:sz="4" w:val="nil"/>
              <w:right w:sz="4" w:val="nil"/>
            </w:tcBorders>
          </w:tcPr>
          <w:p w14:paraId="0C000000">
            <w:pPr>
              <w:pStyle w:val="Style_3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Заключение о проведении экспертизы</w:t>
            </w:r>
          </w:p>
          <w:p w14:paraId="0D00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п</w:t>
            </w:r>
            <w:r>
              <w:rPr>
                <w:sz w:val="28"/>
              </w:rPr>
              <w:t xml:space="preserve">остановления администрации муниципального образования Выселковский район </w:t>
            </w:r>
            <w:r>
              <w:rPr>
                <w:sz w:val="28"/>
              </w:rPr>
              <w:t>от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>
              <w:rPr>
                <w:rFonts w:ascii="Times New Roman" w:hAnsi="Times New Roman"/>
                <w:b w:val="0"/>
                <w:color w:val="000000"/>
                <w:sz w:val="28"/>
              </w:rPr>
              <w:fldChar w:fldCharType="begin"/>
            </w:r>
            <w:r>
              <w:rPr>
                <w:rFonts w:ascii="Times New Roman" w:hAnsi="Times New Roman"/>
                <w:b w:val="0"/>
                <w:color w:val="000000"/>
                <w:sz w:val="28"/>
              </w:rPr>
              <w:instrText>HYPERLINK "http://municipal.garant.ru/document/redirect/187727414/0"</w:instrText>
            </w:r>
            <w:r>
              <w:rPr>
                <w:rFonts w:ascii="Times New Roman" w:hAnsi="Times New Roman"/>
                <w:b w:val="0"/>
                <w:color w:val="000000"/>
                <w:sz w:val="28"/>
              </w:rPr>
              <w:fldChar w:fldCharType="separate"/>
            </w:r>
            <w:r>
              <w:rPr>
                <w:rFonts w:ascii="Times New Roman" w:hAnsi="Times New Roman"/>
                <w:b w:val="0"/>
                <w:color w:val="000000"/>
                <w:sz w:val="28"/>
              </w:rPr>
              <w:t>06</w:t>
            </w:r>
            <w:r>
              <w:rPr>
                <w:rFonts w:ascii="Times New Roman" w:hAnsi="Times New Roman"/>
                <w:b w:val="0"/>
                <w:color w:val="000000"/>
                <w:sz w:val="28"/>
              </w:rPr>
              <w:t xml:space="preserve"> </w:t>
            </w:r>
            <w:r>
              <w:rPr>
                <w:rFonts w:ascii="Times New Roman" w:hAnsi="Times New Roman"/>
                <w:b w:val="0"/>
                <w:color w:val="000000"/>
                <w:sz w:val="28"/>
              </w:rPr>
              <w:t>декабря</w:t>
            </w:r>
            <w:r>
              <w:rPr>
                <w:rFonts w:ascii="Times New Roman" w:hAnsi="Times New Roman"/>
                <w:b w:val="0"/>
                <w:color w:val="000000"/>
                <w:sz w:val="28"/>
              </w:rPr>
              <w:t xml:space="preserve"> 20</w:t>
            </w:r>
            <w:r>
              <w:rPr>
                <w:rFonts w:ascii="Times New Roman" w:hAnsi="Times New Roman"/>
                <w:b w:val="0"/>
                <w:color w:val="000000"/>
                <w:sz w:val="28"/>
              </w:rPr>
              <w:t>22</w:t>
            </w:r>
            <w:r>
              <w:rPr>
                <w:rFonts w:ascii="Times New Roman" w:hAnsi="Times New Roman"/>
                <w:b w:val="0"/>
                <w:color w:val="000000"/>
                <w:sz w:val="28"/>
              </w:rPr>
              <w:t xml:space="preserve">г. </w:t>
            </w:r>
            <w:r>
              <w:rPr>
                <w:rFonts w:ascii="Times New Roman" w:hAnsi="Times New Roman"/>
                <w:b w:val="0"/>
                <w:color w:val="000000"/>
                <w:sz w:val="28"/>
              </w:rPr>
              <w:t xml:space="preserve"> </w:t>
            </w:r>
            <w:r>
              <w:rPr>
                <w:rFonts w:ascii="Times New Roman" w:hAnsi="Times New Roman"/>
                <w:b w:val="0"/>
                <w:color w:val="000000"/>
                <w:sz w:val="28"/>
              </w:rPr>
              <w:t>№</w:t>
            </w:r>
            <w:r>
              <w:rPr>
                <w:rFonts w:ascii="Times New Roman" w:hAnsi="Times New Roman"/>
                <w:b w:val="0"/>
                <w:color w:val="000000"/>
                <w:sz w:val="28"/>
              </w:rPr>
              <w:t xml:space="preserve"> </w:t>
            </w:r>
            <w:r>
              <w:rPr>
                <w:rFonts w:ascii="Times New Roman" w:hAnsi="Times New Roman"/>
                <w:b w:val="0"/>
                <w:color w:val="000000"/>
                <w:sz w:val="28"/>
              </w:rPr>
              <w:t>1510</w:t>
            </w:r>
            <w:r>
              <w:rPr>
                <w:rFonts w:ascii="Times New Roman" w:hAnsi="Times New Roman"/>
                <w:b w:val="0"/>
                <w:color w:val="000000"/>
                <w:sz w:val="28"/>
              </w:rPr>
              <w:t xml:space="preserve"> "О</w:t>
            </w:r>
            <w:r>
              <w:rPr>
                <w:rFonts w:ascii="Times New Roman" w:hAnsi="Times New Roman"/>
                <w:b w:val="0"/>
                <w:color w:val="000000"/>
                <w:sz w:val="28"/>
              </w:rPr>
              <w:t xml:space="preserve"> предоставлении отсрочки уплаты арендной платы либо возможности расторжения договоров аренды недвижимого имущества (включая земельные участки</w:t>
            </w:r>
            <w:r>
              <w:rPr>
                <w:rFonts w:ascii="Times New Roman" w:hAnsi="Times New Roman"/>
                <w:b w:val="0"/>
                <w:color w:val="000000"/>
                <w:sz w:val="28"/>
              </w:rPr>
              <w:t xml:space="preserve">), находящегося в собственности </w:t>
            </w:r>
            <w:r>
              <w:rPr>
                <w:rFonts w:ascii="Times New Roman" w:hAnsi="Times New Roman"/>
                <w:b w:val="0"/>
                <w:color w:val="000000"/>
                <w:sz w:val="28"/>
              </w:rPr>
              <w:t xml:space="preserve"> муниципального образования Выселковский район</w:t>
            </w:r>
            <w:r>
              <w:rPr>
                <w:rFonts w:ascii="Times New Roman" w:hAnsi="Times New Roman"/>
                <w:b w:val="0"/>
                <w:color w:val="000000"/>
                <w:sz w:val="28"/>
              </w:rPr>
              <w:t>, а также земельных участков, государственная собственность на которые не разграничена</w:t>
            </w:r>
            <w:r>
              <w:rPr>
                <w:rFonts w:ascii="Times New Roman" w:hAnsi="Times New Roman"/>
                <w:b w:val="0"/>
                <w:color w:val="000000"/>
                <w:sz w:val="28"/>
              </w:rPr>
              <w:t>"</w:t>
            </w:r>
            <w:r>
              <w:rPr>
                <w:rFonts w:ascii="Times New Roman" w:hAnsi="Times New Roman"/>
                <w:b w:val="0"/>
                <w:color w:val="000000"/>
                <w:sz w:val="28"/>
              </w:rPr>
              <w:fldChar w:fldCharType="end"/>
            </w:r>
          </w:p>
          <w:p w14:paraId="0E000000">
            <w:pPr>
              <w:ind/>
              <w:jc w:val="center"/>
              <w:rPr>
                <w:sz w:val="28"/>
              </w:rPr>
            </w:pPr>
          </w:p>
        </w:tc>
      </w:tr>
      <w:tr>
        <w:tc>
          <w:tcPr>
            <w:tcW w:type="dxa" w:w="9388"/>
            <w:tcBorders>
              <w:top w:sz="4" w:val="nil"/>
              <w:left w:sz="4" w:val="nil"/>
              <w:bottom w:color="000000" w:val="nil"/>
              <w:right w:sz="4" w:val="nil"/>
            </w:tcBorders>
          </w:tcPr>
          <w:p w14:paraId="0F000000">
            <w:pPr>
              <w:tabs>
                <w:tab w:leader="none" w:pos="720" w:val="left"/>
              </w:tabs>
              <w:ind w:right="-1"/>
              <w:jc w:val="right"/>
              <w:rPr>
                <w:sz w:val="28"/>
              </w:rPr>
            </w:pPr>
            <w:r>
              <w:rPr>
                <w:sz w:val="28"/>
              </w:rPr>
              <w:t xml:space="preserve">05 </w:t>
            </w:r>
            <w:r>
              <w:rPr>
                <w:sz w:val="28"/>
              </w:rPr>
              <w:t>мая</w:t>
            </w:r>
            <w:r>
              <w:rPr>
                <w:sz w:val="28"/>
              </w:rPr>
              <w:t xml:space="preserve"> 20</w:t>
            </w:r>
            <w:r>
              <w:rPr>
                <w:sz w:val="28"/>
              </w:rPr>
              <w:t>23</w:t>
            </w:r>
            <w:r>
              <w:rPr>
                <w:sz w:val="28"/>
              </w:rPr>
              <w:t xml:space="preserve"> года</w:t>
            </w:r>
          </w:p>
          <w:p w14:paraId="10000000">
            <w:pPr>
              <w:tabs>
                <w:tab w:leader="none" w:pos="720" w:val="left"/>
              </w:tabs>
              <w:ind w:right="-1"/>
              <w:rPr>
                <w:sz w:val="28"/>
              </w:rPr>
            </w:pPr>
          </w:p>
        </w:tc>
      </w:tr>
      <w:tr>
        <w:trPr>
          <w:trHeight w:hRule="atLeast" w:val="2220"/>
        </w:trPr>
        <w:tc>
          <w:tcPr>
            <w:tcW w:type="dxa" w:w="9388"/>
            <w:tcBorders>
              <w:top w:color="000000" w:val="nil"/>
              <w:left w:color="000000" w:val="nil"/>
              <w:bottom w:color="000000" w:val="nil"/>
              <w:right w:color="000000" w:val="nil"/>
              <w:tl2br w:color="000000" w:val="nil"/>
              <w:tr2bl w:color="000000" w:val="nil"/>
            </w:tcBorders>
          </w:tcPr>
          <w:p w14:paraId="11000000">
            <w:pPr>
              <w:pStyle w:val="Style_3"/>
              <w:tabs>
                <w:tab w:leader="none" w:pos="704" w:val="left"/>
              </w:tabs>
              <w:ind w:right="-1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          Отдел экономического развития, инвестиций и малого бизнеса администрации муниципального образования Выселковский район как уполномоченный орган по проведению экспертизы муниципальных нормативных правовых актов муниципального образования Выселковский район (далее – уполномоченный орган) рассмотрел муниципальный нормативный правовой акт муниципального образования Выселковский район – </w:t>
            </w:r>
            <w:r>
              <w:rPr>
                <w:rFonts w:ascii="Times New Roman" w:hAnsi="Times New Roman"/>
                <w:sz w:val="28"/>
              </w:rPr>
              <w:t xml:space="preserve">постановление администрации муниципального образования Выселковский район </w:t>
            </w:r>
            <w:r>
              <w:rPr>
                <w:rFonts w:ascii="Times New Roman" w:hAnsi="Times New Roman"/>
                <w:sz w:val="28"/>
              </w:rPr>
              <w:t>от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>
              <w:rPr>
                <w:rFonts w:ascii="Times New Roman" w:hAnsi="Times New Roman"/>
                <w:b w:val="0"/>
                <w:color w:val="000000"/>
                <w:sz w:val="28"/>
              </w:rPr>
              <w:fldChar w:fldCharType="begin"/>
            </w:r>
            <w:r>
              <w:rPr>
                <w:rFonts w:ascii="Times New Roman" w:hAnsi="Times New Roman"/>
                <w:b w:val="0"/>
                <w:color w:val="000000"/>
                <w:sz w:val="28"/>
              </w:rPr>
              <w:instrText>HYPERLINK "http://municipal.garant.ru/document/redirect/187727414/0"</w:instrText>
            </w:r>
            <w:r>
              <w:rPr>
                <w:rFonts w:ascii="Times New Roman" w:hAnsi="Times New Roman"/>
                <w:b w:val="0"/>
                <w:color w:val="000000"/>
                <w:sz w:val="28"/>
              </w:rPr>
              <w:fldChar w:fldCharType="separate"/>
            </w:r>
            <w:r>
              <w:rPr>
                <w:rFonts w:ascii="Times New Roman" w:hAnsi="Times New Roman"/>
                <w:b w:val="0"/>
                <w:color w:val="000000"/>
                <w:sz w:val="28"/>
              </w:rPr>
              <w:t>06</w:t>
            </w:r>
            <w:r>
              <w:rPr>
                <w:rFonts w:ascii="Times New Roman" w:hAnsi="Times New Roman"/>
                <w:b w:val="0"/>
                <w:color w:val="000000"/>
                <w:sz w:val="28"/>
              </w:rPr>
              <w:t xml:space="preserve"> </w:t>
            </w:r>
            <w:r>
              <w:rPr>
                <w:rFonts w:ascii="Times New Roman" w:hAnsi="Times New Roman"/>
                <w:b w:val="0"/>
                <w:color w:val="000000"/>
                <w:sz w:val="28"/>
              </w:rPr>
              <w:t>декабря</w:t>
            </w:r>
            <w:r>
              <w:rPr>
                <w:rFonts w:ascii="Times New Roman" w:hAnsi="Times New Roman"/>
                <w:b w:val="0"/>
                <w:color w:val="000000"/>
                <w:sz w:val="28"/>
              </w:rPr>
              <w:t xml:space="preserve"> 20</w:t>
            </w:r>
            <w:r>
              <w:rPr>
                <w:rFonts w:ascii="Times New Roman" w:hAnsi="Times New Roman"/>
                <w:b w:val="0"/>
                <w:color w:val="000000"/>
                <w:sz w:val="28"/>
              </w:rPr>
              <w:t>22</w:t>
            </w:r>
            <w:r>
              <w:rPr>
                <w:rFonts w:ascii="Times New Roman" w:hAnsi="Times New Roman"/>
                <w:b w:val="0"/>
                <w:color w:val="000000"/>
                <w:sz w:val="28"/>
              </w:rPr>
              <w:t xml:space="preserve">г. </w:t>
            </w:r>
            <w:r>
              <w:rPr>
                <w:rFonts w:ascii="Times New Roman" w:hAnsi="Times New Roman"/>
                <w:b w:val="0"/>
                <w:color w:val="000000"/>
                <w:sz w:val="28"/>
              </w:rPr>
              <w:t xml:space="preserve"> </w:t>
            </w:r>
            <w:r>
              <w:rPr>
                <w:rFonts w:ascii="Times New Roman" w:hAnsi="Times New Roman"/>
                <w:b w:val="0"/>
                <w:color w:val="000000"/>
                <w:sz w:val="28"/>
              </w:rPr>
              <w:t>№</w:t>
            </w:r>
            <w:r>
              <w:rPr>
                <w:rFonts w:ascii="Times New Roman" w:hAnsi="Times New Roman"/>
                <w:b w:val="0"/>
                <w:color w:val="000000"/>
                <w:sz w:val="28"/>
              </w:rPr>
              <w:t xml:space="preserve"> </w:t>
            </w:r>
            <w:r>
              <w:rPr>
                <w:rFonts w:ascii="Times New Roman" w:hAnsi="Times New Roman"/>
                <w:b w:val="0"/>
                <w:color w:val="000000"/>
                <w:sz w:val="28"/>
              </w:rPr>
              <w:t>1510</w:t>
            </w:r>
            <w:r>
              <w:rPr>
                <w:rFonts w:ascii="Times New Roman" w:hAnsi="Times New Roman"/>
                <w:b w:val="0"/>
                <w:color w:val="000000"/>
                <w:sz w:val="28"/>
              </w:rPr>
              <w:t xml:space="preserve"> "О</w:t>
            </w:r>
            <w:r>
              <w:rPr>
                <w:rFonts w:ascii="Times New Roman" w:hAnsi="Times New Roman"/>
                <w:b w:val="0"/>
                <w:color w:val="000000"/>
                <w:sz w:val="28"/>
              </w:rPr>
              <w:t xml:space="preserve"> предоставлении отсрочки уплаты арендной платы либо возможности расторжения договоров аренды недвижимого имущества (включая земельные участки</w:t>
            </w:r>
            <w:r>
              <w:rPr>
                <w:rFonts w:ascii="Times New Roman" w:hAnsi="Times New Roman"/>
                <w:b w:val="0"/>
                <w:color w:val="000000"/>
                <w:sz w:val="28"/>
              </w:rPr>
              <w:t xml:space="preserve">), находящегося в собственности </w:t>
            </w:r>
            <w:r>
              <w:rPr>
                <w:rFonts w:ascii="Times New Roman" w:hAnsi="Times New Roman"/>
                <w:b w:val="0"/>
                <w:color w:val="000000"/>
                <w:sz w:val="28"/>
              </w:rPr>
              <w:t xml:space="preserve"> муниципального образования Выселковский район</w:t>
            </w:r>
            <w:r>
              <w:rPr>
                <w:rFonts w:ascii="Times New Roman" w:hAnsi="Times New Roman"/>
                <w:b w:val="0"/>
                <w:color w:val="000000"/>
                <w:sz w:val="28"/>
              </w:rPr>
              <w:t>, а также земельных участков, государственная собственность на которые не разграничена</w:t>
            </w:r>
            <w:r>
              <w:rPr>
                <w:rFonts w:ascii="Times New Roman" w:hAnsi="Times New Roman"/>
                <w:b w:val="0"/>
                <w:color w:val="000000"/>
                <w:sz w:val="28"/>
              </w:rPr>
              <w:t>"</w:t>
            </w:r>
            <w:r>
              <w:rPr>
                <w:rFonts w:ascii="Times New Roman" w:hAnsi="Times New Roman"/>
                <w:b w:val="0"/>
                <w:color w:val="000000"/>
                <w:sz w:val="28"/>
              </w:rPr>
              <w:fldChar w:fldCharType="end"/>
            </w:r>
            <w:r>
              <w:rPr>
                <w:rFonts w:ascii="Times New Roman" w:hAnsi="Times New Roman"/>
                <w:sz w:val="28"/>
              </w:rPr>
              <w:t>.</w:t>
            </w:r>
          </w:p>
        </w:tc>
      </w:tr>
      <w:tr>
        <w:tc>
          <w:tcPr>
            <w:tcW w:type="dxa" w:w="9388"/>
            <w:tcBorders>
              <w:top w:color="000000" w:val="nil"/>
              <w:left w:sz="4" w:val="nil"/>
              <w:bottom w:sz="4" w:val="nil"/>
              <w:right w:sz="4" w:val="nil"/>
            </w:tcBorders>
          </w:tcPr>
          <w:p w14:paraId="12000000">
            <w:pPr>
              <w:pStyle w:val="Style_3"/>
              <w:ind w:firstLine="743" w:left="0" w:right="-1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В соответствии с Порядком проведения экспертизы муниципальных нормативных правовых актов муниципального образования Выселковский район, затрагивающих вопросы осуществления предпринимательской и инвестиционной деятельности, утвержденным</w:t>
            </w:r>
            <w:r>
              <w:rPr>
                <w:rFonts w:ascii="Times New Roman" w:hAnsi="Times New Roman"/>
                <w:sz w:val="28"/>
              </w:rPr>
              <w:t xml:space="preserve"> постановлением администрации муниципального образования </w:t>
            </w:r>
            <w:r>
              <w:rPr>
                <w:rFonts w:ascii="Times New Roman" w:hAnsi="Times New Roman"/>
                <w:sz w:val="28"/>
              </w:rPr>
              <w:t>Выселковский</w:t>
            </w:r>
            <w:r>
              <w:rPr>
                <w:rFonts w:ascii="Times New Roman" w:hAnsi="Times New Roman"/>
                <w:sz w:val="28"/>
              </w:rPr>
              <w:t xml:space="preserve"> район от </w:t>
            </w:r>
            <w:r>
              <w:rPr>
                <w:rFonts w:ascii="Times New Roman" w:hAnsi="Times New Roman"/>
                <w:sz w:val="28"/>
              </w:rPr>
              <w:t>17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>
              <w:rPr>
                <w:rFonts w:ascii="Times New Roman" w:hAnsi="Times New Roman"/>
                <w:sz w:val="28"/>
              </w:rPr>
              <w:t>июля</w:t>
            </w:r>
            <w:r>
              <w:rPr>
                <w:rFonts w:ascii="Times New Roman" w:hAnsi="Times New Roman"/>
                <w:sz w:val="28"/>
              </w:rPr>
              <w:t xml:space="preserve"> 201</w:t>
            </w:r>
            <w:r>
              <w:rPr>
                <w:rFonts w:ascii="Times New Roman" w:hAnsi="Times New Roman"/>
                <w:sz w:val="28"/>
              </w:rPr>
              <w:t>5</w:t>
            </w:r>
            <w:r>
              <w:rPr>
                <w:rFonts w:ascii="Times New Roman" w:hAnsi="Times New Roman"/>
                <w:sz w:val="28"/>
              </w:rPr>
              <w:t xml:space="preserve"> года №</w:t>
            </w:r>
            <w:r>
              <w:rPr>
                <w:rFonts w:ascii="Times New Roman" w:hAnsi="Times New Roman"/>
                <w:sz w:val="28"/>
              </w:rPr>
              <w:t>765</w:t>
            </w:r>
            <w:r>
              <w:rPr>
                <w:rFonts w:ascii="Times New Roman" w:hAnsi="Times New Roman"/>
                <w:sz w:val="28"/>
              </w:rPr>
              <w:t>,</w:t>
            </w:r>
            <w:r>
              <w:rPr>
                <w:rFonts w:ascii="Times New Roman" w:hAnsi="Times New Roman"/>
                <w:color w:val="000000"/>
                <w:sz w:val="28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8"/>
              </w:rPr>
              <w:t>с</w:t>
            </w:r>
            <w:r>
              <w:rPr>
                <w:rFonts w:ascii="Times New Roman" w:hAnsi="Times New Roman"/>
                <w:color w:val="000000"/>
                <w:sz w:val="28"/>
              </w:rPr>
              <w:t xml:space="preserve"> учетом изменений, внесенных постановлением администрации муниципального образования </w:t>
            </w:r>
            <w:r>
              <w:rPr>
                <w:rFonts w:ascii="Times New Roman" w:hAnsi="Times New Roman"/>
                <w:sz w:val="28"/>
              </w:rPr>
              <w:t>Выселковский</w:t>
            </w:r>
            <w:r>
              <w:rPr>
                <w:rFonts w:ascii="Times New Roman" w:hAnsi="Times New Roman"/>
                <w:color w:val="000000"/>
                <w:sz w:val="28"/>
              </w:rPr>
              <w:t xml:space="preserve"> район от  3</w:t>
            </w:r>
            <w:r>
              <w:rPr>
                <w:rFonts w:ascii="Times New Roman" w:hAnsi="Times New Roman"/>
                <w:color w:val="000000"/>
                <w:sz w:val="28"/>
              </w:rPr>
              <w:t>0</w:t>
            </w:r>
            <w:r>
              <w:rPr>
                <w:rFonts w:ascii="Times New Roman" w:hAnsi="Times New Roman"/>
                <w:color w:val="000000"/>
                <w:sz w:val="28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8"/>
              </w:rPr>
              <w:t>июля</w:t>
            </w:r>
            <w:r>
              <w:rPr>
                <w:rFonts w:ascii="Times New Roman" w:hAnsi="Times New Roman"/>
                <w:color w:val="000000"/>
                <w:sz w:val="28"/>
              </w:rPr>
              <w:t xml:space="preserve"> 2018 года №</w:t>
            </w:r>
            <w:r>
              <w:rPr>
                <w:rFonts w:ascii="Times New Roman" w:hAnsi="Times New Roman"/>
                <w:color w:val="000000"/>
                <w:sz w:val="28"/>
              </w:rPr>
              <w:t>804</w:t>
            </w:r>
            <w:r>
              <w:rPr>
                <w:rFonts w:ascii="Times New Roman" w:hAnsi="Times New Roman"/>
                <w:color w:val="000000"/>
                <w:sz w:val="28"/>
              </w:rPr>
              <w:t xml:space="preserve"> </w:t>
            </w:r>
            <w:r>
              <w:rPr>
                <w:rFonts w:ascii="Times New Roman" w:hAnsi="Times New Roman"/>
                <w:sz w:val="28"/>
              </w:rPr>
              <w:t>(далее – Порядок), муниципальный нормативный правовой акт подлежит проведению экспертизы.</w:t>
            </w:r>
          </w:p>
          <w:p w14:paraId="13000000">
            <w:pPr>
              <w:pStyle w:val="Style_3"/>
              <w:ind w:firstLine="743" w:left="0" w:right="-1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Экспертиза муниципального нормативного правового акта осуществляется в соответствии с планом проведения экспертизы муниципальных нормативных правовых актов на </w:t>
            </w:r>
            <w:r>
              <w:rPr>
                <w:rFonts w:ascii="Times New Roman" w:hAnsi="Times New Roman"/>
                <w:sz w:val="28"/>
              </w:rPr>
              <w:t>первое</w:t>
            </w:r>
            <w:r>
              <w:rPr>
                <w:rFonts w:ascii="Times New Roman" w:hAnsi="Times New Roman"/>
                <w:sz w:val="28"/>
              </w:rPr>
              <w:t xml:space="preserve"> полугодие 20</w:t>
            </w:r>
            <w:r>
              <w:rPr>
                <w:rFonts w:ascii="Times New Roman" w:hAnsi="Times New Roman"/>
                <w:sz w:val="28"/>
              </w:rPr>
              <w:t>23</w:t>
            </w:r>
            <w:r>
              <w:rPr>
                <w:rFonts w:ascii="Times New Roman" w:hAnsi="Times New Roman"/>
                <w:sz w:val="28"/>
              </w:rPr>
              <w:t xml:space="preserve"> года, </w:t>
            </w:r>
            <w:r>
              <w:rPr>
                <w:rFonts w:ascii="Times New Roman" w:hAnsi="Times New Roman"/>
                <w:color w:val="000000"/>
                <w:sz w:val="28"/>
              </w:rPr>
              <w:t xml:space="preserve">утвержденным  заместителем главы муниципального образования Выселковский район </w:t>
            </w:r>
            <w:r>
              <w:rPr>
                <w:rFonts w:ascii="Times New Roman" w:hAnsi="Times New Roman"/>
                <w:color w:val="000000"/>
                <w:sz w:val="28"/>
              </w:rPr>
              <w:t>20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>
              <w:rPr>
                <w:rFonts w:ascii="Times New Roman" w:hAnsi="Times New Roman"/>
                <w:sz w:val="28"/>
              </w:rPr>
              <w:t>декабря</w:t>
            </w:r>
            <w:r>
              <w:rPr>
                <w:rFonts w:ascii="Times New Roman" w:hAnsi="Times New Roman"/>
                <w:sz w:val="28"/>
              </w:rPr>
              <w:t xml:space="preserve"> 20</w:t>
            </w:r>
            <w:r>
              <w:rPr>
                <w:rFonts w:ascii="Times New Roman" w:hAnsi="Times New Roman"/>
                <w:sz w:val="28"/>
              </w:rPr>
              <w:t>22</w:t>
            </w:r>
            <w:r>
              <w:rPr>
                <w:rFonts w:ascii="Times New Roman" w:hAnsi="Times New Roman"/>
                <w:sz w:val="28"/>
              </w:rPr>
              <w:t xml:space="preserve"> года (с изменениями от 14.03.2023г). </w:t>
            </w:r>
          </w:p>
        </w:tc>
      </w:tr>
      <w:tr>
        <w:tc>
          <w:tcPr>
            <w:tcW w:type="dxa" w:w="9388"/>
            <w:tcBorders>
              <w:top w:sz="4" w:val="nil"/>
              <w:left w:sz="4" w:val="nil"/>
              <w:bottom w:sz="4" w:val="nil"/>
              <w:right w:sz="4" w:val="nil"/>
            </w:tcBorders>
          </w:tcPr>
          <w:p w14:paraId="14000000">
            <w:pPr>
              <w:pStyle w:val="Style_3"/>
              <w:ind w:firstLine="743" w:left="0" w:right="-1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В соответствии с </w:t>
            </w:r>
            <w:r>
              <w:rPr>
                <w:rFonts w:ascii="Times New Roman" w:hAnsi="Times New Roman"/>
                <w:sz w:val="28"/>
              </w:rPr>
              <w:t>пунктом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>
              <w:rPr>
                <w:rFonts w:ascii="Times New Roman" w:hAnsi="Times New Roman"/>
                <w:sz w:val="28"/>
              </w:rPr>
              <w:t>7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>
              <w:rPr>
                <w:rFonts w:ascii="Times New Roman" w:hAnsi="Times New Roman"/>
                <w:sz w:val="28"/>
              </w:rPr>
              <w:t>Порядка и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>
              <w:rPr>
                <w:rFonts w:ascii="Times New Roman" w:hAnsi="Times New Roman"/>
                <w:sz w:val="28"/>
              </w:rPr>
              <w:t>планом проведения экспертизы муниципальных нормативных правовых актов экспертиза муниципального нормативного пр</w:t>
            </w:r>
            <w:r>
              <w:rPr>
                <w:rFonts w:ascii="Times New Roman" w:hAnsi="Times New Roman"/>
                <w:sz w:val="28"/>
              </w:rPr>
              <w:t>авового акта проводилась в срок с 06</w:t>
            </w:r>
            <w:r>
              <w:rPr>
                <w:rFonts w:ascii="Times New Roman" w:hAnsi="Times New Roman"/>
                <w:sz w:val="28"/>
              </w:rPr>
              <w:t>.02.20</w:t>
            </w:r>
            <w:r>
              <w:rPr>
                <w:rFonts w:ascii="Times New Roman" w:hAnsi="Times New Roman"/>
                <w:sz w:val="28"/>
              </w:rPr>
              <w:t>23</w:t>
            </w:r>
            <w:r>
              <w:rPr>
                <w:rFonts w:ascii="Times New Roman" w:hAnsi="Times New Roman"/>
                <w:sz w:val="28"/>
              </w:rPr>
              <w:t xml:space="preserve"> г. по  05</w:t>
            </w:r>
            <w:r>
              <w:rPr>
                <w:rFonts w:ascii="Times New Roman" w:hAnsi="Times New Roman"/>
                <w:sz w:val="28"/>
              </w:rPr>
              <w:t>.05.20</w:t>
            </w:r>
            <w:r>
              <w:rPr>
                <w:rFonts w:ascii="Times New Roman" w:hAnsi="Times New Roman"/>
                <w:sz w:val="28"/>
              </w:rPr>
              <w:t>23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>
              <w:rPr>
                <w:rFonts w:ascii="Times New Roman" w:hAnsi="Times New Roman"/>
                <w:sz w:val="28"/>
              </w:rPr>
              <w:t>г.</w:t>
            </w:r>
          </w:p>
          <w:p w14:paraId="15000000">
            <w:pPr>
              <w:pStyle w:val="Style_3"/>
              <w:ind w:firstLine="743" w:left="0" w:right="-1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Уполномоченным органом проведены публичные консультации по муниципальному нормативному правовому акту в соответствии с </w:t>
            </w:r>
            <w:r>
              <w:rPr>
                <w:rFonts w:ascii="Times New Roman" w:hAnsi="Times New Roman"/>
                <w:sz w:val="28"/>
              </w:rPr>
              <w:t>пунктом 9</w:t>
            </w:r>
            <w:r>
              <w:rPr>
                <w:rFonts w:ascii="Times New Roman" w:hAnsi="Times New Roman"/>
                <w:sz w:val="28"/>
              </w:rPr>
              <w:t xml:space="preserve"> Порядка в период с 06</w:t>
            </w:r>
            <w:r>
              <w:rPr>
                <w:rFonts w:ascii="Times New Roman" w:hAnsi="Times New Roman"/>
                <w:sz w:val="28"/>
              </w:rPr>
              <w:t>.0</w:t>
            </w:r>
            <w:r>
              <w:rPr>
                <w:rFonts w:ascii="Times New Roman" w:hAnsi="Times New Roman"/>
                <w:sz w:val="28"/>
              </w:rPr>
              <w:t>2</w:t>
            </w:r>
            <w:r>
              <w:rPr>
                <w:rFonts w:ascii="Times New Roman" w:hAnsi="Times New Roman"/>
                <w:sz w:val="28"/>
              </w:rPr>
              <w:t>.20</w:t>
            </w:r>
            <w:r>
              <w:rPr>
                <w:rFonts w:ascii="Times New Roman" w:hAnsi="Times New Roman"/>
                <w:sz w:val="28"/>
              </w:rPr>
              <w:t>23</w:t>
            </w:r>
            <w:r>
              <w:rPr>
                <w:rFonts w:ascii="Times New Roman" w:hAnsi="Times New Roman"/>
                <w:sz w:val="28"/>
              </w:rPr>
              <w:t xml:space="preserve"> г. по 06</w:t>
            </w:r>
            <w:r>
              <w:rPr>
                <w:rFonts w:ascii="Times New Roman" w:hAnsi="Times New Roman"/>
                <w:sz w:val="28"/>
              </w:rPr>
              <w:t>.0</w:t>
            </w:r>
            <w:r>
              <w:rPr>
                <w:rFonts w:ascii="Times New Roman" w:hAnsi="Times New Roman"/>
                <w:sz w:val="28"/>
              </w:rPr>
              <w:t>3</w:t>
            </w:r>
            <w:r>
              <w:rPr>
                <w:rFonts w:ascii="Times New Roman" w:hAnsi="Times New Roman"/>
                <w:sz w:val="28"/>
              </w:rPr>
              <w:t>.20</w:t>
            </w:r>
            <w:r>
              <w:rPr>
                <w:rFonts w:ascii="Times New Roman" w:hAnsi="Times New Roman"/>
                <w:sz w:val="28"/>
              </w:rPr>
              <w:t>23</w:t>
            </w:r>
            <w:r>
              <w:rPr>
                <w:rFonts w:ascii="Times New Roman" w:hAnsi="Times New Roman"/>
                <w:sz w:val="28"/>
              </w:rPr>
              <w:t xml:space="preserve"> г.</w:t>
            </w:r>
          </w:p>
        </w:tc>
      </w:tr>
      <w:tr>
        <w:trPr>
          <w:trHeight w:hRule="atLeast" w:val="441"/>
        </w:trPr>
        <w:tc>
          <w:tcPr>
            <w:tcW w:type="dxa" w:w="9388"/>
            <w:tcBorders>
              <w:top w:sz="4" w:val="nil"/>
              <w:left w:sz="4" w:val="nil"/>
              <w:bottom w:sz="4" w:val="nil"/>
              <w:right w:sz="4" w:val="nil"/>
            </w:tcBorders>
          </w:tcPr>
          <w:p w14:paraId="16000000">
            <w:pPr>
              <w:tabs>
                <w:tab w:leader="none" w:pos="709" w:val="left"/>
              </w:tabs>
              <w:ind w:right="-1"/>
              <w:jc w:val="both"/>
              <w:rPr>
                <w:sz w:val="28"/>
              </w:rPr>
            </w:pPr>
            <w:r>
              <w:t xml:space="preserve">             </w:t>
            </w:r>
            <w:r>
              <w:rPr>
                <w:sz w:val="28"/>
              </w:rPr>
              <w:t xml:space="preserve">Уведомление о проведении публичных консультаций  было размещено  </w:t>
            </w:r>
            <w:r>
              <w:rPr>
                <w:color w:val="000000"/>
                <w:sz w:val="28"/>
              </w:rPr>
              <w:t>на официальном сайте администрации муниципального образования Выселковский район (</w:t>
            </w:r>
            <w:r>
              <w:rPr>
                <w:rStyle w:val="Style_4_ch"/>
                <w:color w:val="000000"/>
                <w:sz w:val="28"/>
              </w:rPr>
              <w:fldChar w:fldCharType="begin"/>
            </w:r>
            <w:r>
              <w:rPr>
                <w:rStyle w:val="Style_4_ch"/>
                <w:color w:val="000000"/>
                <w:sz w:val="28"/>
              </w:rPr>
              <w:instrText>HYPERLINK "http://www.viselki.ru)"</w:instrText>
            </w:r>
            <w:r>
              <w:rPr>
                <w:rStyle w:val="Style_4_ch"/>
                <w:color w:val="000000"/>
                <w:sz w:val="28"/>
              </w:rPr>
              <w:fldChar w:fldCharType="separate"/>
            </w:r>
            <w:r>
              <w:rPr>
                <w:rStyle w:val="Style_4_ch"/>
                <w:color w:val="000000"/>
                <w:sz w:val="28"/>
              </w:rPr>
              <w:t>www.</w:t>
            </w:r>
            <w:r>
              <w:rPr>
                <w:rStyle w:val="Style_4_ch"/>
                <w:color w:val="000000"/>
                <w:sz w:val="28"/>
              </w:rPr>
              <w:t>viselki</w:t>
            </w:r>
            <w:r>
              <w:rPr>
                <w:rStyle w:val="Style_4_ch"/>
                <w:color w:val="000000"/>
                <w:sz w:val="28"/>
              </w:rPr>
              <w:t>.</w:t>
            </w:r>
            <w:r>
              <w:rPr>
                <w:rStyle w:val="Style_4_ch"/>
                <w:color w:val="000000"/>
                <w:sz w:val="28"/>
              </w:rPr>
              <w:t>net</w:t>
            </w:r>
            <w:r>
              <w:rPr>
                <w:rStyle w:val="Style_4_ch"/>
                <w:color w:val="000000"/>
                <w:sz w:val="28"/>
              </w:rPr>
              <w:t>)</w:t>
            </w:r>
            <w:r>
              <w:rPr>
                <w:rStyle w:val="Style_4_ch"/>
                <w:color w:val="000000"/>
                <w:sz w:val="28"/>
              </w:rPr>
              <w:fldChar w:fldCharType="end"/>
            </w:r>
            <w:r>
              <w:rPr>
                <w:color w:val="000000"/>
                <w:sz w:val="28"/>
              </w:rPr>
              <w:t>.</w:t>
            </w:r>
            <w:r>
              <w:rPr>
                <w:sz w:val="28"/>
              </w:rPr>
              <w:t xml:space="preserve">       </w:t>
            </w:r>
          </w:p>
          <w:p w14:paraId="17000000">
            <w:pPr>
              <w:tabs>
                <w:tab w:leader="none" w:pos="709" w:val="left"/>
              </w:tabs>
              <w:ind w:right="-1"/>
              <w:jc w:val="both"/>
              <w:rPr>
                <w:sz w:val="28"/>
              </w:rPr>
            </w:pPr>
            <w:r>
              <w:rPr>
                <w:sz w:val="28"/>
              </w:rPr>
              <w:t xml:space="preserve">  </w:t>
            </w:r>
            <w:r>
              <w:rPr>
                <w:sz w:val="28"/>
              </w:rPr>
              <w:t>Оценка регулирующего воздействия проекта нормативного правового акта не проводилась.</w:t>
            </w:r>
            <w:r>
              <w:rPr>
                <w:sz w:val="28"/>
              </w:rPr>
              <w:t xml:space="preserve"> </w:t>
            </w:r>
          </w:p>
          <w:p w14:paraId="18000000">
            <w:pPr>
              <w:tabs>
                <w:tab w:leader="none" w:pos="709" w:val="left"/>
              </w:tabs>
              <w:ind w:firstLine="743" w:left="0" w:right="-1"/>
              <w:jc w:val="both"/>
              <w:rPr>
                <w:sz w:val="28"/>
              </w:rPr>
            </w:pPr>
            <w:r>
              <w:rPr>
                <w:sz w:val="28"/>
              </w:rPr>
              <w:t xml:space="preserve">Кроме того, </w:t>
            </w:r>
            <w:r>
              <w:rPr>
                <w:sz w:val="28"/>
              </w:rPr>
              <w:t>в рамках действующих Соглашений о взаимодействии  при проведении оценки регулирующего воздействия проектов нормативных правовых актов муниципального</w:t>
            </w:r>
            <w:r>
              <w:rPr>
                <w:sz w:val="28"/>
              </w:rPr>
              <w:t xml:space="preserve"> образования </w:t>
            </w:r>
            <w:r>
              <w:rPr>
                <w:sz w:val="28"/>
              </w:rPr>
              <w:t>Выселковский</w:t>
            </w:r>
            <w:r>
              <w:rPr>
                <w:sz w:val="28"/>
              </w:rPr>
              <w:t xml:space="preserve"> район и экспертизы нормативных правовых актов муниципального образования </w:t>
            </w:r>
            <w:r>
              <w:rPr>
                <w:sz w:val="28"/>
              </w:rPr>
              <w:t>Выселковский</w:t>
            </w:r>
            <w:r>
              <w:rPr>
                <w:sz w:val="28"/>
              </w:rPr>
              <w:t xml:space="preserve"> район</w:t>
            </w:r>
            <w:r>
              <w:rPr>
                <w:sz w:val="28"/>
              </w:rPr>
              <w:t xml:space="preserve"> уполномоченным органом </w:t>
            </w:r>
            <w:r>
              <w:rPr>
                <w:sz w:val="28"/>
              </w:rPr>
              <w:t>был</w:t>
            </w:r>
            <w:r>
              <w:rPr>
                <w:sz w:val="28"/>
              </w:rPr>
              <w:t>и</w:t>
            </w:r>
            <w:r>
              <w:rPr>
                <w:sz w:val="28"/>
              </w:rPr>
              <w:t xml:space="preserve"> направлен</w:t>
            </w:r>
            <w:r>
              <w:rPr>
                <w:sz w:val="28"/>
              </w:rPr>
              <w:t>ы</w:t>
            </w:r>
            <w:r>
              <w:rPr>
                <w:sz w:val="28"/>
              </w:rPr>
              <w:t xml:space="preserve"> запрос</w:t>
            </w:r>
            <w:r>
              <w:rPr>
                <w:sz w:val="28"/>
              </w:rPr>
              <w:t xml:space="preserve">ы </w:t>
            </w:r>
            <w:r>
              <w:rPr>
                <w:sz w:val="28"/>
              </w:rPr>
              <w:t xml:space="preserve">о </w:t>
            </w:r>
            <w:r>
              <w:rPr>
                <w:sz w:val="28"/>
              </w:rPr>
              <w:t>предоставлении</w:t>
            </w:r>
            <w:r>
              <w:rPr>
                <w:sz w:val="28"/>
              </w:rPr>
              <w:t xml:space="preserve"> имеющихся предложений, замечаний, </w:t>
            </w:r>
            <w:r>
              <w:rPr>
                <w:sz w:val="28"/>
              </w:rPr>
              <w:t>иной информации по предмету экспертизы</w:t>
            </w:r>
            <w:r>
              <w:rPr>
                <w:sz w:val="28"/>
              </w:rPr>
              <w:t>:</w:t>
            </w:r>
          </w:p>
          <w:p w14:paraId="19000000">
            <w:pPr>
              <w:ind w:right="-1"/>
              <w:jc w:val="both"/>
              <w:rPr>
                <w:sz w:val="28"/>
              </w:rPr>
            </w:pPr>
            <w:r>
              <w:rPr>
                <w:sz w:val="28"/>
              </w:rPr>
              <w:t xml:space="preserve">        - </w:t>
            </w:r>
            <w:r>
              <w:rPr>
                <w:sz w:val="28"/>
              </w:rPr>
              <w:t xml:space="preserve">в </w:t>
            </w:r>
            <w:r>
              <w:rPr>
                <w:sz w:val="28"/>
              </w:rPr>
              <w:t>Выселковскую</w:t>
            </w:r>
            <w:r>
              <w:rPr>
                <w:sz w:val="28"/>
              </w:rPr>
              <w:t xml:space="preserve"> торгово-промышленную палату;</w:t>
            </w:r>
          </w:p>
          <w:p w14:paraId="1A000000">
            <w:pPr>
              <w:pStyle w:val="Style_5"/>
              <w:tabs>
                <w:tab w:leader="none" w:pos="694" w:val="left"/>
              </w:tabs>
              <w:ind w:firstLine="403" w:left="34" w:right="-1"/>
              <w:rPr>
                <w:rFonts w:ascii="Times New Roman" w:hAnsi="Times New Roman"/>
                <w:color w:val="000000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  - </w:t>
            </w:r>
            <w:r>
              <w:rPr>
                <w:rFonts w:ascii="Times New Roman" w:hAnsi="Times New Roman"/>
                <w:sz w:val="28"/>
              </w:rPr>
              <w:t>общественному представителю Уполномоченного по защите прав предпринимателей в муниципальном образовании Выселковский район Н.В.Гущиной.</w:t>
            </w:r>
            <w:r>
              <w:rPr>
                <w:rFonts w:ascii="Times New Roman" w:hAnsi="Times New Roman"/>
                <w:color w:val="000000"/>
                <w:sz w:val="28"/>
              </w:rPr>
              <w:t xml:space="preserve"> </w:t>
            </w:r>
          </w:p>
          <w:p w14:paraId="1B000000">
            <w:pPr>
              <w:pStyle w:val="Style_3"/>
              <w:tabs>
                <w:tab w:leader="none" w:pos="739" w:val="left"/>
              </w:tabs>
              <w:ind w:right="-1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           </w:t>
            </w:r>
            <w:r>
              <w:rPr>
                <w:rFonts w:ascii="Times New Roman" w:hAnsi="Times New Roman"/>
                <w:sz w:val="28"/>
              </w:rPr>
              <w:t xml:space="preserve">Также в рамках публичных консультаций </w:t>
            </w:r>
            <w:r>
              <w:rPr>
                <w:rFonts w:ascii="Times New Roman" w:hAnsi="Times New Roman"/>
                <w:sz w:val="28"/>
              </w:rPr>
              <w:t>был</w:t>
            </w:r>
            <w:r>
              <w:rPr>
                <w:rFonts w:ascii="Times New Roman" w:hAnsi="Times New Roman"/>
                <w:sz w:val="28"/>
              </w:rPr>
              <w:t>и</w:t>
            </w:r>
            <w:r>
              <w:rPr>
                <w:rFonts w:ascii="Times New Roman" w:hAnsi="Times New Roman"/>
                <w:sz w:val="28"/>
              </w:rPr>
              <w:t xml:space="preserve"> направлен</w:t>
            </w:r>
            <w:r>
              <w:rPr>
                <w:rFonts w:ascii="Times New Roman" w:hAnsi="Times New Roman"/>
                <w:sz w:val="28"/>
              </w:rPr>
              <w:t>ы</w:t>
            </w:r>
            <w:r>
              <w:rPr>
                <w:rFonts w:ascii="Times New Roman" w:hAnsi="Times New Roman"/>
                <w:sz w:val="28"/>
              </w:rPr>
              <w:t xml:space="preserve"> запрос</w:t>
            </w:r>
            <w:r>
              <w:rPr>
                <w:rFonts w:ascii="Times New Roman" w:hAnsi="Times New Roman"/>
                <w:sz w:val="28"/>
              </w:rPr>
              <w:t>ы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>
              <w:rPr>
                <w:rFonts w:ascii="Times New Roman" w:hAnsi="Times New Roman"/>
                <w:sz w:val="28"/>
              </w:rPr>
              <w:t xml:space="preserve">о предоставлении имеющихся предложений, замечаний  в управление архитектуры и градостроительства, </w:t>
            </w:r>
            <w:r>
              <w:rPr>
                <w:rFonts w:ascii="Times New Roman" w:hAnsi="Times New Roman"/>
                <w:sz w:val="28"/>
              </w:rPr>
              <w:t>сектор жилищно-коммунального хозяйства, организации брендирования объектов придорожного сервиса и дорожного хозяйства,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>
              <w:rPr>
                <w:rFonts w:ascii="Times New Roman" w:hAnsi="Times New Roman"/>
                <w:sz w:val="28"/>
              </w:rPr>
              <w:t>юридический отдел</w:t>
            </w:r>
            <w:r>
              <w:rPr>
                <w:rFonts w:ascii="Times New Roman" w:hAnsi="Times New Roman"/>
                <w:sz w:val="28"/>
              </w:rPr>
              <w:t xml:space="preserve">, </w:t>
            </w:r>
            <w:r>
              <w:rPr>
                <w:rFonts w:ascii="Times New Roman" w:hAnsi="Times New Roman"/>
                <w:sz w:val="28"/>
              </w:rPr>
              <w:t>отдел капитального строительства</w:t>
            </w:r>
            <w:r>
              <w:rPr>
                <w:rFonts w:ascii="Times New Roman" w:hAnsi="Times New Roman"/>
                <w:sz w:val="28"/>
              </w:rPr>
              <w:t>,</w:t>
            </w:r>
            <w:r>
              <w:rPr>
                <w:rFonts w:ascii="Times New Roman" w:hAnsi="Times New Roman"/>
                <w:sz w:val="28"/>
              </w:rPr>
              <w:t xml:space="preserve">  </w:t>
            </w:r>
            <w:r>
              <w:rPr>
                <w:rFonts w:ascii="Times New Roman" w:hAnsi="Times New Roman"/>
                <w:sz w:val="28"/>
              </w:rPr>
              <w:t xml:space="preserve"> отдел развития потребительской сферы и ценообразования 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>
              <w:rPr>
                <w:rFonts w:ascii="Times New Roman" w:hAnsi="Times New Roman"/>
                <w:sz w:val="28"/>
              </w:rPr>
              <w:t>администрации муниципального образования Выселковский район</w:t>
            </w:r>
            <w:r>
              <w:rPr>
                <w:rFonts w:ascii="Times New Roman" w:hAnsi="Times New Roman"/>
                <w:sz w:val="28"/>
              </w:rPr>
              <w:t>, в администрации сельских поселений</w:t>
            </w:r>
            <w:r>
              <w:rPr>
                <w:rFonts w:ascii="Times New Roman" w:hAnsi="Times New Roman"/>
                <w:sz w:val="28"/>
              </w:rPr>
              <w:t>.</w:t>
            </w:r>
            <w:r>
              <w:rPr>
                <w:rFonts w:ascii="Times New Roman" w:hAnsi="Times New Roman"/>
                <w:sz w:val="28"/>
              </w:rPr>
              <w:t xml:space="preserve">  </w:t>
            </w:r>
          </w:p>
          <w:p w14:paraId="1C000000">
            <w:pPr>
              <w:pStyle w:val="Style_3"/>
              <w:tabs>
                <w:tab w:leader="none" w:pos="739" w:val="left"/>
              </w:tabs>
              <w:ind w:right="-1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           </w:t>
            </w:r>
            <w:r>
              <w:rPr>
                <w:rFonts w:ascii="Times New Roman" w:hAnsi="Times New Roman"/>
                <w:sz w:val="28"/>
              </w:rPr>
              <w:t>По результатам проведения</w:t>
            </w:r>
            <w:r>
              <w:rPr>
                <w:rFonts w:ascii="Times New Roman" w:hAnsi="Times New Roman"/>
                <w:sz w:val="28"/>
              </w:rPr>
              <w:t xml:space="preserve"> публичных консультаций замечаний и предложений от участников публичных консультаций не поступало.</w:t>
            </w:r>
          </w:p>
          <w:p w14:paraId="1D000000">
            <w:pPr>
              <w:pStyle w:val="Style_5"/>
              <w:tabs>
                <w:tab w:leader="none" w:pos="694" w:val="left"/>
              </w:tabs>
              <w:ind w:firstLine="403" w:left="34" w:right="-1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 </w:t>
            </w:r>
            <w:r>
              <w:rPr>
                <w:rFonts w:ascii="Times New Roman" w:hAnsi="Times New Roman"/>
                <w:sz w:val="28"/>
              </w:rPr>
              <w:t xml:space="preserve">  </w:t>
            </w:r>
            <w:r>
              <w:rPr>
                <w:rFonts w:ascii="Times New Roman" w:hAnsi="Times New Roman"/>
                <w:sz w:val="28"/>
              </w:rPr>
              <w:t xml:space="preserve">Уполномоченный орган запрашивал у отраслевого (функционального) органа администрации муниципального образования Выселковский район, являющегося инициатором издания муниципального нормативного правового акта </w:t>
            </w:r>
            <w:r>
              <w:rPr>
                <w:rFonts w:ascii="Times New Roman" w:hAnsi="Times New Roman"/>
                <w:sz w:val="28"/>
              </w:rPr>
              <w:t>–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>
              <w:rPr>
                <w:rFonts w:ascii="Times New Roman" w:hAnsi="Times New Roman"/>
                <w:sz w:val="28"/>
              </w:rPr>
              <w:t>отдела по управлению муниципальным имуществом и земельным вопросам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>
              <w:rPr>
                <w:rFonts w:ascii="Times New Roman" w:hAnsi="Times New Roman"/>
                <w:sz w:val="28"/>
              </w:rPr>
              <w:t>администрации  муниципального    образования Выселковский район информацию и материалы, необходимые для проведения экспертизы.</w:t>
            </w:r>
          </w:p>
        </w:tc>
      </w:tr>
      <w:tr>
        <w:trPr>
          <w:trHeight w:hRule="atLeast" w:val="1368"/>
        </w:trPr>
        <w:tc>
          <w:tcPr>
            <w:tcW w:type="dxa" w:w="9388"/>
            <w:tcBorders>
              <w:top w:sz="4" w:val="nil"/>
              <w:left w:sz="4" w:val="nil"/>
              <w:bottom w:sz="4" w:val="nil"/>
              <w:right w:sz="4" w:val="nil"/>
            </w:tcBorders>
          </w:tcPr>
          <w:p w14:paraId="1E000000">
            <w:pPr>
              <w:pStyle w:val="Style_3"/>
              <w:ind w:firstLine="743" w:left="0" w:right="-1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Отдел по управлению муниципальным имуществом и земельным вопросам</w:t>
            </w:r>
            <w:r>
              <w:rPr>
                <w:rFonts w:ascii="Times New Roman" w:hAnsi="Times New Roman"/>
                <w:sz w:val="28"/>
              </w:rPr>
              <w:t xml:space="preserve"> администрации  муниципального    образования Выселковский район </w:t>
            </w:r>
            <w:r>
              <w:rPr>
                <w:rFonts w:ascii="Times New Roman" w:hAnsi="Times New Roman"/>
                <w:sz w:val="28"/>
              </w:rPr>
              <w:t>представил следующу</w:t>
            </w:r>
            <w:r>
              <w:rPr>
                <w:rFonts w:ascii="Times New Roman" w:hAnsi="Times New Roman"/>
                <w:sz w:val="28"/>
              </w:rPr>
              <w:t xml:space="preserve">ю </w:t>
            </w:r>
            <w:r>
              <w:rPr>
                <w:rFonts w:ascii="Times New Roman" w:hAnsi="Times New Roman"/>
                <w:sz w:val="28"/>
              </w:rPr>
              <w:t>информацию и материалы</w:t>
            </w:r>
            <w:r>
              <w:rPr>
                <w:rFonts w:ascii="Times New Roman" w:hAnsi="Times New Roman"/>
                <w:sz w:val="28"/>
              </w:rPr>
              <w:t>:</w:t>
            </w:r>
          </w:p>
          <w:p w14:paraId="1F000000">
            <w:pPr>
              <w:numPr>
                <w:numId w:val="1"/>
              </w:numPr>
              <w:ind/>
              <w:jc w:val="both"/>
              <w:rPr>
                <w:rFonts w:ascii="PT Serif" w:hAnsi="PT Serif"/>
                <w:b w:val="0"/>
                <w:i w:val="0"/>
                <w:caps w:val="0"/>
                <w:strike w:val="0"/>
                <w:color w:val="551A8B"/>
                <w:spacing w:val="0"/>
                <w:sz w:val="24"/>
              </w:rPr>
            </w:pPr>
            <w:r>
              <w:rPr>
                <w:sz w:val="28"/>
              </w:rPr>
              <w:t xml:space="preserve">постановление администрации муниципального образования Выселковский район </w:t>
            </w:r>
            <w:r>
              <w:rPr>
                <w:rFonts w:ascii="Times New Roman" w:hAnsi="Times New Roman"/>
                <w:sz w:val="28"/>
              </w:rPr>
              <w:t xml:space="preserve">от </w:t>
            </w:r>
            <w:r>
              <w:rPr>
                <w:rFonts w:ascii="Times New Roman" w:hAnsi="Times New Roman"/>
                <w:b w:val="0"/>
                <w:color w:val="000000"/>
                <w:sz w:val="28"/>
              </w:rPr>
              <w:fldChar w:fldCharType="begin"/>
            </w:r>
            <w:r>
              <w:rPr>
                <w:rFonts w:ascii="Times New Roman" w:hAnsi="Times New Roman"/>
                <w:b w:val="0"/>
                <w:color w:val="000000"/>
                <w:sz w:val="28"/>
              </w:rPr>
              <w:instrText>HYPERLINK "http://municipal.garant.ru/document/redirect/187727414/0"</w:instrText>
            </w:r>
            <w:r>
              <w:rPr>
                <w:rFonts w:ascii="Times New Roman" w:hAnsi="Times New Roman"/>
                <w:b w:val="0"/>
                <w:color w:val="000000"/>
                <w:sz w:val="28"/>
              </w:rPr>
              <w:fldChar w:fldCharType="separate"/>
            </w:r>
            <w:r>
              <w:rPr>
                <w:rFonts w:ascii="Times New Roman" w:hAnsi="Times New Roman"/>
                <w:b w:val="0"/>
                <w:color w:val="000000"/>
                <w:sz w:val="28"/>
              </w:rPr>
              <w:t>06</w:t>
            </w:r>
            <w:r>
              <w:rPr>
                <w:rFonts w:ascii="Times New Roman" w:hAnsi="Times New Roman"/>
                <w:b w:val="0"/>
                <w:color w:val="000000"/>
                <w:sz w:val="28"/>
              </w:rPr>
              <w:t xml:space="preserve"> </w:t>
            </w:r>
            <w:r>
              <w:rPr>
                <w:rFonts w:ascii="Times New Roman" w:hAnsi="Times New Roman"/>
                <w:b w:val="0"/>
                <w:color w:val="000000"/>
                <w:sz w:val="28"/>
              </w:rPr>
              <w:t>декабря</w:t>
            </w:r>
            <w:r>
              <w:rPr>
                <w:rFonts w:ascii="Times New Roman" w:hAnsi="Times New Roman"/>
                <w:b w:val="0"/>
                <w:color w:val="000000"/>
                <w:sz w:val="28"/>
              </w:rPr>
              <w:t xml:space="preserve"> 20</w:t>
            </w:r>
            <w:r>
              <w:rPr>
                <w:rFonts w:ascii="Times New Roman" w:hAnsi="Times New Roman"/>
                <w:b w:val="0"/>
                <w:color w:val="000000"/>
                <w:sz w:val="28"/>
              </w:rPr>
              <w:t>22</w:t>
            </w:r>
            <w:r>
              <w:rPr>
                <w:rFonts w:ascii="Times New Roman" w:hAnsi="Times New Roman"/>
                <w:b w:val="0"/>
                <w:color w:val="000000"/>
                <w:sz w:val="28"/>
              </w:rPr>
              <w:t xml:space="preserve">г. </w:t>
            </w:r>
            <w:r>
              <w:rPr>
                <w:rFonts w:ascii="Times New Roman" w:hAnsi="Times New Roman"/>
                <w:b w:val="0"/>
                <w:color w:val="000000"/>
                <w:sz w:val="28"/>
              </w:rPr>
              <w:t xml:space="preserve"> </w:t>
            </w:r>
            <w:r>
              <w:rPr>
                <w:rFonts w:ascii="Times New Roman" w:hAnsi="Times New Roman"/>
                <w:b w:val="0"/>
                <w:color w:val="000000"/>
                <w:sz w:val="28"/>
              </w:rPr>
              <w:t>№</w:t>
            </w:r>
            <w:r>
              <w:rPr>
                <w:rFonts w:ascii="Times New Roman" w:hAnsi="Times New Roman"/>
                <w:b w:val="0"/>
                <w:color w:val="000000"/>
                <w:sz w:val="28"/>
              </w:rPr>
              <w:t xml:space="preserve"> </w:t>
            </w:r>
            <w:r>
              <w:rPr>
                <w:rFonts w:ascii="Times New Roman" w:hAnsi="Times New Roman"/>
                <w:b w:val="0"/>
                <w:color w:val="000000"/>
                <w:sz w:val="28"/>
              </w:rPr>
              <w:t>1510</w:t>
            </w:r>
            <w:r>
              <w:rPr>
                <w:rFonts w:ascii="Times New Roman" w:hAnsi="Times New Roman"/>
                <w:b w:val="0"/>
                <w:color w:val="000000"/>
                <w:sz w:val="28"/>
              </w:rPr>
              <w:t xml:space="preserve"> "О</w:t>
            </w:r>
            <w:r>
              <w:rPr>
                <w:rFonts w:ascii="Times New Roman" w:hAnsi="Times New Roman"/>
                <w:b w:val="0"/>
                <w:color w:val="000000"/>
                <w:sz w:val="28"/>
              </w:rPr>
              <w:t xml:space="preserve"> предоставлении отсрочки уплаты арендной платы либо возможности расторжения договоров аренды недвижимого имущества (включая земельные участки</w:t>
            </w:r>
            <w:r>
              <w:rPr>
                <w:rFonts w:ascii="Times New Roman" w:hAnsi="Times New Roman"/>
                <w:b w:val="0"/>
                <w:color w:val="000000"/>
                <w:sz w:val="28"/>
              </w:rPr>
              <w:t xml:space="preserve">), находящегося в собственности </w:t>
            </w:r>
            <w:r>
              <w:rPr>
                <w:rFonts w:ascii="Times New Roman" w:hAnsi="Times New Roman"/>
                <w:b w:val="0"/>
                <w:color w:val="000000"/>
                <w:sz w:val="28"/>
              </w:rPr>
              <w:t xml:space="preserve"> муниципального образования Выселковский район</w:t>
            </w:r>
            <w:r>
              <w:rPr>
                <w:rFonts w:ascii="Times New Roman" w:hAnsi="Times New Roman"/>
                <w:b w:val="0"/>
                <w:color w:val="000000"/>
                <w:sz w:val="28"/>
              </w:rPr>
              <w:t>, а также земельных участков, государственная собственность на которые не разграничена</w:t>
            </w:r>
            <w:r>
              <w:rPr>
                <w:rFonts w:ascii="Times New Roman" w:hAnsi="Times New Roman"/>
                <w:b w:val="0"/>
                <w:color w:val="000000"/>
                <w:sz w:val="28"/>
              </w:rPr>
              <w:t>"</w:t>
            </w:r>
            <w:r>
              <w:rPr>
                <w:rFonts w:ascii="Times New Roman" w:hAnsi="Times New Roman"/>
                <w:b w:val="0"/>
                <w:color w:val="000000"/>
                <w:sz w:val="28"/>
              </w:rPr>
              <w:fldChar w:fldCharType="end"/>
            </w:r>
            <w:r>
              <w:rPr>
                <w:rFonts w:ascii="Times New Roman" w:hAnsi="Times New Roman"/>
                <w:b w:val="0"/>
                <w:color w:val="000000"/>
                <w:sz w:val="28"/>
              </w:rPr>
              <w:t xml:space="preserve"> (далее – постановление от 06</w:t>
            </w:r>
            <w:r>
              <w:rPr>
                <w:sz w:val="28"/>
              </w:rPr>
              <w:t xml:space="preserve"> декабря 2022г. № 1510)  разработано инициатором в соответствии</w:t>
            </w:r>
            <w:r>
              <w:rPr>
                <w:rFonts w:ascii="Times New Roman" w:hAnsi="Times New Roman"/>
                <w:color w:val="000000"/>
                <w:sz w:val="28"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pacing w:val="0"/>
                <w:sz w:val="28"/>
              </w:rPr>
              <w:fldChar w:fldCharType="begin"/>
            </w:r>
            <w:r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pacing w:val="0"/>
                <w:sz w:val="28"/>
              </w:rPr>
              <w:instrText>HYPERLINK "https://internet.garant.ru/#/document/405486583/paragraph/1/doclist/6970/2/0/0/JTVCJTdCJTIybmVlZF9jb3JyZWN0aW9uJTIyJTNBZmFsc2UlMkMlMjJjb250ZXh0JTIyJTNBJTIyJTVDdTA0MjAlNUN1MDQzMCU1Q3UwNDQxJTVDdTA0M2YlNUN1MDQzZSU1Q3UwNDQwJTVDdTA0NGYlNUN1MDQzNiU1Q3UwNDM1JTVDdTA0M2QlNUN1MDQzOCU1Q3UwNDM1JTIwJTVDdTIxMTYlMjAzMDQ2LSU1Q3UwNDQwJTIyJTdEJTVE"</w:instrText>
            </w:r>
            <w:r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pacing w:val="0"/>
                <w:sz w:val="28"/>
              </w:rP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pacing w:val="0"/>
                <w:sz w:val="28"/>
              </w:rPr>
              <w:t>распоряжением</w:t>
            </w:r>
            <w:r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pacing w:val="0"/>
                <w:sz w:val="28"/>
              </w:rPr>
              <w:t> </w:t>
            </w:r>
            <w:r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pacing w:val="0"/>
                <w:sz w:val="28"/>
              </w:rPr>
              <w:t>Правительства РФ от 15 октября 2022 г. N</w:t>
            </w:r>
            <w:r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pacing w:val="0"/>
                <w:sz w:val="28"/>
              </w:rPr>
              <w:t> </w:t>
            </w:r>
            <w:r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pacing w:val="0"/>
                <w:sz w:val="28"/>
              </w:rPr>
              <w:t>3046</w:t>
            </w:r>
            <w:r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pacing w:val="0"/>
                <w:sz w:val="28"/>
              </w:rPr>
              <w:t>-</w:t>
            </w:r>
            <w:r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pacing w:val="0"/>
                <w:sz w:val="28"/>
              </w:rPr>
              <w:t>р</w:t>
            </w:r>
            <w:r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pacing w:val="0"/>
                <w:sz w:val="28"/>
              </w:rPr>
              <w:t> </w:t>
            </w:r>
            <w:r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pacing w:val="0"/>
                <w:sz w:val="28"/>
              </w:rPr>
              <w:t xml:space="preserve">О предоставлении отсрочки уплаты арендной платы либо возможности расторжения договоров аренды федерального имущества, составляющего государственную казну РФ, без применения штрафных санкций физическим лицам, в том числе ИП или являющимся учредителем и руководителем юридического лица, призванным на военную службу по мобилизации в Вооруженные Силы РФ либо заключившим контракт о добровольном содействии в выполнении задач, возложенных на Вооруженные Силы РФ, на период прохождения военной службы (оказания добровольного содействия). </w:t>
            </w:r>
            <w:r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pacing w:val="0"/>
                <w:sz w:val="28"/>
              </w:rPr>
              <w:fldChar w:fldCharType="end"/>
            </w:r>
          </w:p>
          <w:p w14:paraId="20000000">
            <w:pPr>
              <w:ind/>
              <w:jc w:val="both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pacing w:val="0"/>
                <w:sz w:val="28"/>
              </w:rPr>
            </w:pPr>
            <w:r>
              <w:rPr>
                <w:rFonts w:ascii="Times New Roman" w:hAnsi="Times New Roman"/>
                <w:b w:val="0"/>
                <w:color w:val="000000"/>
                <w:sz w:val="28"/>
              </w:rPr>
              <w:t xml:space="preserve">     Постановление от 06</w:t>
            </w:r>
            <w:r>
              <w:rPr>
                <w:rFonts w:ascii="Times New Roman" w:hAnsi="Times New Roman"/>
                <w:color w:val="000000"/>
                <w:sz w:val="28"/>
              </w:rPr>
              <w:t xml:space="preserve"> декабря 2022г. № 1510 разработано в целях поддержки арендаторов недвижимого имущества (включая земельные участки), находящегося в собственности муниципального образования Выселковский район, а также арендаторов земельных участков, государственная собственность на которые не разграничена, призванных на военную</w:t>
            </w:r>
            <w:r>
              <w:rPr>
                <w:rFonts w:ascii="Times New Roman" w:hAnsi="Times New Roman"/>
                <w:color w:val="000000"/>
                <w:sz w:val="28"/>
              </w:rPr>
              <w:t xml:space="preserve"> служ</w:t>
            </w:r>
            <w:r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pacing w:val="0"/>
                <w:sz w:val="28"/>
              </w:rPr>
              <w:t>бу по мобилизации в</w:t>
            </w:r>
            <w:r>
              <w:rPr>
                <w:rFonts w:ascii="Times New Roman" w:hAnsi="Times New Roman"/>
                <w:b w:val="0"/>
                <w:i w:val="0"/>
                <w:caps w:val="0"/>
                <w:color w:val="000000"/>
                <w:spacing w:val="0"/>
                <w:sz w:val="28"/>
                <w:highlight w:val="white"/>
              </w:rPr>
              <w:t xml:space="preserve"> Вооруженные Силы Российской Федерации в соответствии с</w:t>
            </w:r>
            <w:r>
              <w:rPr>
                <w:rFonts w:ascii="Times New Roman" w:hAnsi="Times New Roman"/>
                <w:b w:val="0"/>
                <w:i w:val="0"/>
                <w:caps w:val="0"/>
                <w:color w:val="000000"/>
                <w:spacing w:val="0"/>
                <w:sz w:val="28"/>
                <w:highlight w:val="white"/>
              </w:rPr>
              <w:t> </w:t>
            </w:r>
            <w:r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pacing w:val="0"/>
                <w:sz w:val="28"/>
                <w:highlight w:val="white"/>
              </w:rPr>
              <w:fldChar w:fldCharType="begin"/>
            </w:r>
            <w:r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pacing w:val="0"/>
                <w:sz w:val="28"/>
                <w:highlight w:val="white"/>
              </w:rPr>
              <w:instrText>HYPERLINK "https://internet.garant.ru/#/document/405309425/entry/0"</w:instrText>
            </w:r>
            <w:r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pacing w:val="0"/>
                <w:sz w:val="28"/>
                <w:highlight w:val="white"/>
              </w:rP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pacing w:val="0"/>
                <w:sz w:val="28"/>
                <w:highlight w:val="white"/>
              </w:rPr>
              <w:t>Указом</w:t>
            </w:r>
            <w:r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pacing w:val="0"/>
                <w:sz w:val="28"/>
                <w:highlight w:val="white"/>
              </w:rPr>
              <w:fldChar w:fldCharType="end"/>
            </w:r>
            <w:r>
              <w:rPr>
                <w:rFonts w:ascii="Times New Roman" w:hAnsi="Times New Roman"/>
                <w:b w:val="0"/>
                <w:i w:val="0"/>
                <w:caps w:val="0"/>
                <w:color w:val="000000"/>
                <w:spacing w:val="0"/>
                <w:sz w:val="28"/>
                <w:highlight w:val="white"/>
              </w:rPr>
              <w:t> </w:t>
            </w:r>
            <w:r>
              <w:rPr>
                <w:rFonts w:ascii="Times New Roman" w:hAnsi="Times New Roman"/>
                <w:b w:val="0"/>
                <w:i w:val="0"/>
                <w:caps w:val="0"/>
                <w:color w:val="000000"/>
                <w:spacing w:val="0"/>
                <w:sz w:val="28"/>
                <w:highlight w:val="white"/>
              </w:rPr>
              <w:t>Президента Российской Федерации от 21 сентября 2022 г. N 647 "Об объявлении частичной мобилизации в Российской Федерации" или проходящих военную службу по контракту, заключенному в соответствии с</w:t>
            </w:r>
            <w:r>
              <w:rPr>
                <w:rFonts w:ascii="Times New Roman" w:hAnsi="Times New Roman"/>
                <w:b w:val="0"/>
                <w:i w:val="0"/>
                <w:caps w:val="0"/>
                <w:color w:val="000000"/>
                <w:spacing w:val="0"/>
                <w:sz w:val="28"/>
                <w:highlight w:val="white"/>
              </w:rPr>
              <w:t> </w:t>
            </w:r>
            <w:r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pacing w:val="0"/>
                <w:sz w:val="28"/>
                <w:highlight w:val="white"/>
              </w:rPr>
              <w:fldChar w:fldCharType="begin"/>
            </w:r>
            <w:r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pacing w:val="0"/>
                <w:sz w:val="28"/>
                <w:highlight w:val="white"/>
              </w:rPr>
              <w:instrText>HYPERLINK "https://internet.garant.ru/#/document/178405/entry/387"</w:instrText>
            </w:r>
            <w:r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pacing w:val="0"/>
                <w:sz w:val="28"/>
                <w:highlight w:val="white"/>
              </w:rP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pacing w:val="0"/>
                <w:sz w:val="28"/>
                <w:highlight w:val="white"/>
              </w:rPr>
              <w:t>пунктом 7 статьи 38</w:t>
            </w:r>
            <w:r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pacing w:val="0"/>
                <w:sz w:val="28"/>
                <w:highlight w:val="white"/>
              </w:rPr>
              <w:fldChar w:fldCharType="end"/>
            </w:r>
            <w:r>
              <w:rPr>
                <w:rFonts w:ascii="Times New Roman" w:hAnsi="Times New Roman"/>
                <w:b w:val="0"/>
                <w:i w:val="0"/>
                <w:caps w:val="0"/>
                <w:color w:val="000000"/>
                <w:spacing w:val="0"/>
                <w:sz w:val="28"/>
                <w:highlight w:val="white"/>
              </w:rPr>
              <w:t> </w:t>
            </w:r>
            <w:r>
              <w:rPr>
                <w:rFonts w:ascii="Times New Roman" w:hAnsi="Times New Roman"/>
                <w:b w:val="0"/>
                <w:i w:val="0"/>
                <w:caps w:val="0"/>
                <w:color w:val="000000"/>
                <w:spacing w:val="0"/>
                <w:sz w:val="28"/>
                <w:highlight w:val="white"/>
              </w:rPr>
              <w:t>Федерального закона "О воинской обязанности и военной службе", либо заключивших контракт о добровольном содействии в выполнении задач, возложенных на Вооруженные Силы Российской Федерации.</w:t>
            </w:r>
          </w:p>
          <w:p w14:paraId="21000000">
            <w:pPr>
              <w:ind/>
              <w:jc w:val="both"/>
              <w:rPr>
                <w:rFonts w:ascii="PT Serif" w:hAnsi="PT Serif"/>
                <w:b w:val="0"/>
                <w:i w:val="0"/>
                <w:caps w:val="0"/>
                <w:strike w:val="0"/>
                <w:color w:val="551A8B"/>
                <w:spacing w:val="0"/>
                <w:sz w:val="24"/>
              </w:rPr>
            </w:pPr>
            <w:r>
              <w:rPr>
                <w:sz w:val="28"/>
              </w:rPr>
              <w:t xml:space="preserve">    За период действия </w:t>
            </w:r>
            <w:r>
              <w:rPr>
                <w:rFonts w:ascii="Times New Roman" w:hAnsi="Times New Roman"/>
                <w:b w:val="0"/>
                <w:color w:val="000000"/>
                <w:sz w:val="28"/>
              </w:rPr>
              <w:t>Постановления от 06</w:t>
            </w:r>
            <w:r>
              <w:rPr>
                <w:sz w:val="28"/>
              </w:rPr>
              <w:t xml:space="preserve"> декабря 2022г. № 1510</w:t>
            </w:r>
            <w:r>
              <w:rPr>
                <w:sz w:val="28"/>
              </w:rPr>
              <w:t xml:space="preserve"> обращений за предоставлени</w:t>
            </w:r>
            <w:r>
              <w:rPr>
                <w:sz w:val="28"/>
              </w:rPr>
              <w:t xml:space="preserve">ем </w:t>
            </w:r>
            <w:r>
              <w:rPr>
                <w:rFonts w:ascii="Times New Roman" w:hAnsi="Times New Roman"/>
                <w:b w:val="0"/>
                <w:color w:val="000000"/>
                <w:sz w:val="28"/>
              </w:rPr>
              <w:fldChar w:fldCharType="begin"/>
            </w:r>
            <w:r>
              <w:rPr>
                <w:rFonts w:ascii="Times New Roman" w:hAnsi="Times New Roman"/>
                <w:b w:val="0"/>
                <w:color w:val="000000"/>
                <w:sz w:val="28"/>
              </w:rPr>
              <w:instrText>HYPERLINK "http://municipal.garant.ru/document/redirect/187727414/0"</w:instrText>
            </w:r>
            <w:r>
              <w:rPr>
                <w:rFonts w:ascii="Times New Roman" w:hAnsi="Times New Roman"/>
                <w:b w:val="0"/>
                <w:color w:val="000000"/>
                <w:sz w:val="28"/>
              </w:rPr>
              <w:fldChar w:fldCharType="separate"/>
            </w:r>
            <w:r>
              <w:rPr>
                <w:rFonts w:ascii="Times New Roman" w:hAnsi="Times New Roman"/>
                <w:b w:val="0"/>
                <w:color w:val="000000"/>
                <w:sz w:val="28"/>
              </w:rPr>
              <w:t>отсрочки уплаты арендной платы либо возможности расторжения договоров аренды недвижимого имущества (включая земельные участки</w:t>
            </w:r>
            <w:r>
              <w:rPr>
                <w:rFonts w:ascii="Times New Roman" w:hAnsi="Times New Roman"/>
                <w:b w:val="0"/>
                <w:color w:val="000000"/>
                <w:sz w:val="28"/>
              </w:rPr>
              <w:t xml:space="preserve">), находящегося в собственности </w:t>
            </w:r>
            <w:r>
              <w:rPr>
                <w:rFonts w:ascii="Times New Roman" w:hAnsi="Times New Roman"/>
                <w:b w:val="0"/>
                <w:color w:val="000000"/>
                <w:sz w:val="28"/>
              </w:rPr>
              <w:t xml:space="preserve"> муниципального образования Выселковский район</w:t>
            </w:r>
            <w:r>
              <w:rPr>
                <w:rFonts w:ascii="Times New Roman" w:hAnsi="Times New Roman"/>
                <w:b w:val="0"/>
                <w:color w:val="000000"/>
                <w:sz w:val="28"/>
              </w:rPr>
              <w:t>, а также земельных участков, государственная собственность на которые не разграничена</w:t>
            </w:r>
            <w:r>
              <w:rPr>
                <w:rFonts w:ascii="Times New Roman" w:hAnsi="Times New Roman"/>
                <w:b w:val="0"/>
                <w:color w:val="000000"/>
                <w:sz w:val="28"/>
              </w:rPr>
              <w:fldChar w:fldCharType="end"/>
            </w:r>
            <w:r>
              <w:rPr>
                <w:sz w:val="28"/>
              </w:rPr>
              <w:t xml:space="preserve"> и жалоб </w:t>
            </w:r>
            <w:r>
              <w:rPr>
                <w:sz w:val="28"/>
              </w:rPr>
              <w:t xml:space="preserve"> </w:t>
            </w:r>
            <w:r>
              <w:rPr>
                <w:sz w:val="28"/>
              </w:rPr>
              <w:t xml:space="preserve">не поступало. </w:t>
            </w:r>
          </w:p>
          <w:p w14:paraId="22000000">
            <w:pPr>
              <w:pStyle w:val="Style_3"/>
              <w:tabs>
                <w:tab w:leader="none" w:pos="1027" w:val="left"/>
              </w:tabs>
              <w:ind w:right="-1"/>
              <w:jc w:val="both"/>
              <w:rPr>
                <w:rFonts w:ascii="PT Serif" w:hAnsi="PT Serif"/>
                <w:b w:val="0"/>
                <w:i w:val="0"/>
                <w:caps w:val="0"/>
                <w:color w:val="000000"/>
                <w:spacing w:val="0"/>
                <w:sz w:val="24"/>
              </w:rPr>
            </w:pPr>
            <w:r>
              <w:rPr>
                <w:rFonts w:ascii="Times New Roman" w:hAnsi="Times New Roman"/>
                <w:sz w:val="28"/>
              </w:rPr>
              <w:t xml:space="preserve">         01.02.2023 года в </w:t>
            </w:r>
            <w:r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pacing w:val="0"/>
                <w:sz w:val="28"/>
              </w:rPr>
              <w:fldChar w:fldCharType="begin"/>
            </w:r>
            <w:r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pacing w:val="0"/>
                <w:sz w:val="28"/>
              </w:rPr>
              <w:instrText>HYPERLINK "https://internet.garant.ru/#/document/405486583/paragraph/1/doclist/6970/2/0/0/JTVCJTdCJTIybmVlZF9jb3JyZWN0aW9uJTIyJTNBZmFsc2UlMkMlMjJjb250ZXh0JTIyJTNBJTIyJTVDdTA0MjAlNUN1MDQzMCU1Q3UwNDQxJTVDdTA0M2YlNUN1MDQzZSU1Q3UwNDQwJTVDdTA0NGYlNUN1MDQzNiU1Q3UwNDM1JTVDdTA0M2QlNUN1MDQzOCU1Q3UwNDM1JTIwJTVDdTIxMTYlMjAzMDQ2LSU1Q3UwNDQwJTIyJTdEJTVE"</w:instrText>
            </w:r>
            <w:r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pacing w:val="0"/>
                <w:sz w:val="28"/>
              </w:rP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pacing w:val="0"/>
                <w:sz w:val="28"/>
              </w:rPr>
              <w:t>распоряжение</w:t>
            </w:r>
            <w:r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pacing w:val="0"/>
                <w:sz w:val="28"/>
              </w:rPr>
              <w:t> </w:t>
            </w:r>
            <w:r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pacing w:val="0"/>
                <w:sz w:val="28"/>
              </w:rPr>
              <w:t>Правительства РФ от 15 октября 2022 г. №</w:t>
            </w:r>
            <w:r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pacing w:val="0"/>
                <w:sz w:val="28"/>
              </w:rPr>
              <w:t> </w:t>
            </w:r>
            <w:r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pacing w:val="0"/>
                <w:sz w:val="28"/>
              </w:rPr>
              <w:t>3046</w:t>
            </w:r>
            <w:r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pacing w:val="0"/>
                <w:sz w:val="28"/>
              </w:rPr>
              <w:t>-</w:t>
            </w:r>
            <w:r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pacing w:val="0"/>
                <w:sz w:val="28"/>
              </w:rPr>
              <w:t>р</w:t>
            </w:r>
            <w:r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pacing w:val="0"/>
                <w:sz w:val="28"/>
              </w:rPr>
              <w:t> </w:t>
            </w:r>
            <w:r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pacing w:val="0"/>
                <w:sz w:val="28"/>
              </w:rPr>
              <w:fldChar w:fldCharType="end"/>
            </w:r>
            <w:r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pacing w:val="0"/>
                <w:sz w:val="28"/>
              </w:rPr>
              <w:t xml:space="preserve"> «</w:t>
            </w:r>
            <w:r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pacing w:val="0"/>
                <w:sz w:val="28"/>
              </w:rPr>
              <w:fldChar w:fldCharType="begin"/>
            </w:r>
            <w:r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pacing w:val="0"/>
                <w:sz w:val="28"/>
              </w:rPr>
              <w:instrText>HYPERLINK "https://internet.garant.ru/#/document/405486583/paragraph/1/doclist/6970/2/0/0/JTVCJTdCJTIybmVlZF9jb3JyZWN0aW9uJTIyJTNBZmFsc2UlMkMlMjJjb250ZXh0JTIyJTNBJTIyJTVDdTA0MjAlNUN1MDQzMCU1Q3UwNDQxJTVDdTA0M2YlNUN1MDQzZSU1Q3UwNDQwJTVDdTA0NGYlNUN1MDQzNiU1Q3UwNDM1JTVDdTA0M2QlNUN1MDQzOCU1Q3UwNDM1JTIwJTVDdTIxMTYlMjAzMDQ2LSU1Q3UwNDQwJTIyJTdEJTVE"</w:instrText>
            </w:r>
            <w:r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pacing w:val="0"/>
                <w:sz w:val="28"/>
              </w:rP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pacing w:val="0"/>
                <w:sz w:val="28"/>
              </w:rPr>
              <w:t xml:space="preserve">О предоставлении отсрочки уплаты арендной платы либо возможности расторжения договоров аренды федерального имущества, составляющего государственную казну РФ, без применения штрафных санкций физическим лицам, в том числе ИП или являющимся учредителем и руководителем юридического лица, призванным на военную службу по мобилизации в Вооруженные Силы РФ либо заключившим контракт о добровольном содействии в выполнении задач, возложенных на Вооруженные Силы РФ, на период прохождения военной службы (оказания </w:t>
            </w:r>
            <w:r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pacing w:val="0"/>
                <w:sz w:val="28"/>
              </w:rPr>
              <w:t>добровольного содействия)»</w:t>
            </w:r>
            <w:r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pacing w:val="0"/>
                <w:sz w:val="28"/>
              </w:rPr>
              <w:fldChar w:fldCharType="end"/>
            </w:r>
            <w:r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pacing w:val="0"/>
                <w:sz w:val="28"/>
              </w:rPr>
              <w:t xml:space="preserve"> внесены изменения р</w:t>
            </w:r>
            <w:r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pacing w:val="0"/>
                <w:sz w:val="28"/>
              </w:rPr>
              <w:fldChar w:fldCharType="begin"/>
            </w:r>
            <w:r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pacing w:val="0"/>
                <w:sz w:val="28"/>
              </w:rPr>
              <w:instrText>HYPERLINK "https://internet.garant.ru/#/document/406327165/entry/0/doclist/7310/1/0/f54f6e80-c69d-4a0a-b468-541b6cb1b6b0/JTVCJTdCJTIybmVlZF9jb3JyZWN0aW9uJTIyJTNBZmFsc2UlMkMlMjJjb250ZXh0JTIyJTNBJTIyJTVDdTA0MjAlNUN1MDQzMCU1Q3UwNDQxJTVDdTA0M2YlNUN1MDQzZSU1Q3UwNDQwJTVDdTA0NGYlNUN1MDQzNiU1Q3UwNDM1JTVDdTA0M2QlNUN1MDQzOCU1Q3UwNDM1JTIwJTVDdTIxMTYlMjAzMDQ2LSU1Q3UwNDQwJTIyJTdEJTVE"</w:instrText>
            </w:r>
            <w:r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pacing w:val="0"/>
                <w:sz w:val="28"/>
              </w:rP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pacing w:val="0"/>
                <w:sz w:val="28"/>
              </w:rPr>
              <w:t>аспоряжением</w:t>
            </w:r>
            <w:r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pacing w:val="0"/>
                <w:sz w:val="28"/>
              </w:rPr>
              <w:t> </w:t>
            </w:r>
            <w:r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pacing w:val="0"/>
                <w:sz w:val="28"/>
              </w:rPr>
              <w:t>Правительства РФ от 1 февраля 2023 г. № 222-р О внесении изменений в</w:t>
            </w:r>
            <w:r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pacing w:val="0"/>
                <w:sz w:val="28"/>
              </w:rPr>
              <w:t> </w:t>
            </w:r>
            <w:r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pacing w:val="0"/>
                <w:sz w:val="28"/>
              </w:rPr>
              <w:t>распоряжение</w:t>
            </w:r>
            <w:r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pacing w:val="0"/>
                <w:sz w:val="28"/>
              </w:rPr>
              <w:t> </w:t>
            </w:r>
            <w:r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pacing w:val="0"/>
                <w:sz w:val="28"/>
              </w:rPr>
              <w:t>Правительства РФ от 15 октября 2022 г. N</w:t>
            </w:r>
            <w:r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pacing w:val="0"/>
                <w:sz w:val="28"/>
              </w:rPr>
              <w:t> </w:t>
            </w:r>
            <w:r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pacing w:val="0"/>
                <w:sz w:val="28"/>
              </w:rPr>
              <w:t>3046</w:t>
            </w:r>
            <w:r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pacing w:val="0"/>
                <w:sz w:val="28"/>
              </w:rPr>
              <w:t>-</w:t>
            </w:r>
            <w:r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pacing w:val="0"/>
                <w:sz w:val="28"/>
              </w:rPr>
              <w:t>р.</w:t>
            </w:r>
            <w:r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pacing w:val="0"/>
                <w:sz w:val="28"/>
              </w:rPr>
              <w:fldChar w:fldCharType="end"/>
            </w:r>
            <w:r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pacing w:val="0"/>
                <w:sz w:val="28"/>
              </w:rPr>
              <w:t xml:space="preserve"> </w:t>
            </w:r>
          </w:p>
          <w:p w14:paraId="23000000">
            <w:pPr>
              <w:pStyle w:val="Style_3"/>
              <w:tabs>
                <w:tab w:leader="none" w:pos="1027" w:val="left"/>
              </w:tabs>
              <w:ind w:right="-1"/>
              <w:jc w:val="both"/>
              <w:rPr>
                <w:rFonts w:ascii="Times New Roman" w:hAnsi="Times New Roman"/>
                <w:b w:val="0"/>
                <w:i w:val="0"/>
                <w:caps w:val="0"/>
                <w:color w:val="000000"/>
                <w:spacing w:val="0"/>
                <w:sz w:val="28"/>
              </w:rPr>
            </w:pPr>
            <w:r>
              <w:rPr>
                <w:rFonts w:ascii="PT Serif" w:hAnsi="PT Serif"/>
                <w:b w:val="0"/>
                <w:i w:val="0"/>
                <w:caps w:val="0"/>
                <w:color w:val="000000"/>
                <w:spacing w:val="0"/>
                <w:sz w:val="24"/>
              </w:rPr>
              <w:t xml:space="preserve">       </w:t>
            </w:r>
            <w:r>
              <w:rPr>
                <w:rFonts w:ascii="Times New Roman" w:hAnsi="Times New Roman"/>
                <w:b w:val="0"/>
                <w:i w:val="0"/>
                <w:caps w:val="0"/>
                <w:color w:val="000000"/>
                <w:spacing w:val="0"/>
                <w:sz w:val="28"/>
              </w:rPr>
              <w:t xml:space="preserve">   В целях приведения в соответствие с действующим законодательством </w:t>
            </w:r>
            <w:r>
              <w:rPr>
                <w:rFonts w:ascii="Times New Roman" w:hAnsi="Times New Roman"/>
                <w:b w:val="0"/>
                <w:color w:val="000000"/>
                <w:sz w:val="28"/>
              </w:rPr>
              <w:t>постановления от 06</w:t>
            </w:r>
            <w:r>
              <w:rPr>
                <w:rFonts w:ascii="Times New Roman" w:hAnsi="Times New Roman"/>
                <w:color w:val="000000"/>
                <w:sz w:val="28"/>
              </w:rPr>
              <w:t xml:space="preserve"> декабря 2022г. № 1510, принято постановление администрации муниципального образования Выселковский район</w:t>
            </w:r>
            <w:r>
              <w:rPr>
                <w:rFonts w:ascii="Times New Roman" w:hAnsi="Times New Roman"/>
                <w:b w:val="0"/>
                <w:i w:val="0"/>
                <w:caps w:val="0"/>
                <w:color w:val="000000"/>
                <w:spacing w:val="0"/>
                <w:sz w:val="28"/>
              </w:rPr>
              <w:t xml:space="preserve">  от 27.02.2023г № 210 «О внесении изменений в </w:t>
            </w:r>
            <w:r>
              <w:rPr>
                <w:rFonts w:ascii="Times New Roman" w:hAnsi="Times New Roman"/>
                <w:sz w:val="28"/>
              </w:rPr>
              <w:t xml:space="preserve">постановление администрации муниципального образования Выселковский район </w:t>
            </w:r>
            <w:r>
              <w:rPr>
                <w:rFonts w:ascii="Times New Roman" w:hAnsi="Times New Roman"/>
                <w:sz w:val="28"/>
              </w:rPr>
              <w:t xml:space="preserve">от </w:t>
            </w:r>
            <w:r>
              <w:rPr>
                <w:rFonts w:ascii="Times New Roman" w:hAnsi="Times New Roman"/>
                <w:b w:val="0"/>
                <w:color w:val="000000"/>
                <w:sz w:val="28"/>
              </w:rPr>
              <w:fldChar w:fldCharType="begin"/>
            </w:r>
            <w:r>
              <w:rPr>
                <w:rFonts w:ascii="Times New Roman" w:hAnsi="Times New Roman"/>
                <w:b w:val="0"/>
                <w:color w:val="000000"/>
                <w:sz w:val="28"/>
              </w:rPr>
              <w:instrText>HYPERLINK "http://municipal.garant.ru/document/redirect/187727414/0"</w:instrText>
            </w:r>
            <w:r>
              <w:rPr>
                <w:rFonts w:ascii="Times New Roman" w:hAnsi="Times New Roman"/>
                <w:b w:val="0"/>
                <w:color w:val="000000"/>
                <w:sz w:val="28"/>
              </w:rPr>
              <w:fldChar w:fldCharType="separate"/>
            </w:r>
            <w:r>
              <w:rPr>
                <w:rFonts w:ascii="Times New Roman" w:hAnsi="Times New Roman"/>
                <w:b w:val="0"/>
                <w:color w:val="000000"/>
                <w:sz w:val="28"/>
              </w:rPr>
              <w:t>06</w:t>
            </w:r>
            <w:r>
              <w:rPr>
                <w:rFonts w:ascii="Times New Roman" w:hAnsi="Times New Roman"/>
                <w:b w:val="0"/>
                <w:color w:val="000000"/>
                <w:sz w:val="28"/>
              </w:rPr>
              <w:t xml:space="preserve"> </w:t>
            </w:r>
            <w:r>
              <w:rPr>
                <w:rFonts w:ascii="Times New Roman" w:hAnsi="Times New Roman"/>
                <w:b w:val="0"/>
                <w:color w:val="000000"/>
                <w:sz w:val="28"/>
              </w:rPr>
              <w:t>декабря</w:t>
            </w:r>
            <w:r>
              <w:rPr>
                <w:rFonts w:ascii="Times New Roman" w:hAnsi="Times New Roman"/>
                <w:b w:val="0"/>
                <w:color w:val="000000"/>
                <w:sz w:val="28"/>
              </w:rPr>
              <w:t xml:space="preserve"> 20</w:t>
            </w:r>
            <w:r>
              <w:rPr>
                <w:rFonts w:ascii="Times New Roman" w:hAnsi="Times New Roman"/>
                <w:b w:val="0"/>
                <w:color w:val="000000"/>
                <w:sz w:val="28"/>
              </w:rPr>
              <w:t>22</w:t>
            </w:r>
            <w:r>
              <w:rPr>
                <w:rFonts w:ascii="Times New Roman" w:hAnsi="Times New Roman"/>
                <w:b w:val="0"/>
                <w:color w:val="000000"/>
                <w:sz w:val="28"/>
              </w:rPr>
              <w:t xml:space="preserve">г. </w:t>
            </w:r>
            <w:r>
              <w:rPr>
                <w:rFonts w:ascii="Times New Roman" w:hAnsi="Times New Roman"/>
                <w:b w:val="0"/>
                <w:color w:val="000000"/>
                <w:sz w:val="28"/>
              </w:rPr>
              <w:t xml:space="preserve"> </w:t>
            </w:r>
            <w:r>
              <w:rPr>
                <w:rFonts w:ascii="Times New Roman" w:hAnsi="Times New Roman"/>
                <w:b w:val="0"/>
                <w:color w:val="000000"/>
                <w:sz w:val="28"/>
              </w:rPr>
              <w:t>№</w:t>
            </w:r>
            <w:r>
              <w:rPr>
                <w:rFonts w:ascii="Times New Roman" w:hAnsi="Times New Roman"/>
                <w:b w:val="0"/>
                <w:color w:val="000000"/>
                <w:sz w:val="28"/>
              </w:rPr>
              <w:t xml:space="preserve"> </w:t>
            </w:r>
            <w:r>
              <w:rPr>
                <w:rFonts w:ascii="Times New Roman" w:hAnsi="Times New Roman"/>
                <w:b w:val="0"/>
                <w:color w:val="000000"/>
                <w:sz w:val="28"/>
              </w:rPr>
              <w:t>1510</w:t>
            </w:r>
            <w:r>
              <w:rPr>
                <w:rFonts w:ascii="Times New Roman" w:hAnsi="Times New Roman"/>
                <w:b w:val="0"/>
                <w:color w:val="000000"/>
                <w:sz w:val="28"/>
              </w:rPr>
              <w:t xml:space="preserve"> "О</w:t>
            </w:r>
            <w:r>
              <w:rPr>
                <w:rFonts w:ascii="Times New Roman" w:hAnsi="Times New Roman"/>
                <w:b w:val="0"/>
                <w:color w:val="000000"/>
                <w:sz w:val="28"/>
              </w:rPr>
              <w:t xml:space="preserve"> предоставлении отсрочки уплаты арендной платы либо возможности расторжения договоров аренды недвижимого имущества (включая земельные участки</w:t>
            </w:r>
            <w:r>
              <w:rPr>
                <w:rFonts w:ascii="Times New Roman" w:hAnsi="Times New Roman"/>
                <w:b w:val="0"/>
                <w:color w:val="000000"/>
                <w:sz w:val="28"/>
              </w:rPr>
              <w:t xml:space="preserve">), находящегося в собственности </w:t>
            </w:r>
            <w:r>
              <w:rPr>
                <w:rFonts w:ascii="Times New Roman" w:hAnsi="Times New Roman"/>
                <w:b w:val="0"/>
                <w:color w:val="000000"/>
                <w:sz w:val="28"/>
              </w:rPr>
              <w:t xml:space="preserve"> муниципального образования Выселковский район</w:t>
            </w:r>
            <w:r>
              <w:rPr>
                <w:rFonts w:ascii="Times New Roman" w:hAnsi="Times New Roman"/>
                <w:b w:val="0"/>
                <w:color w:val="000000"/>
                <w:sz w:val="28"/>
              </w:rPr>
              <w:t>, а также земельных участков, государственная собственность на которые не разграничена</w:t>
            </w:r>
            <w:r>
              <w:rPr>
                <w:rFonts w:ascii="Times New Roman" w:hAnsi="Times New Roman"/>
                <w:b w:val="0"/>
                <w:color w:val="000000"/>
                <w:sz w:val="28"/>
              </w:rPr>
              <w:t>".</w:t>
            </w:r>
            <w:r>
              <w:rPr>
                <w:rFonts w:ascii="Times New Roman" w:hAnsi="Times New Roman"/>
                <w:b w:val="0"/>
                <w:color w:val="000000"/>
                <w:sz w:val="28"/>
              </w:rPr>
              <w:fldChar w:fldCharType="end"/>
            </w:r>
          </w:p>
          <w:p w14:paraId="24000000">
            <w:pPr>
              <w:ind/>
              <w:jc w:val="both"/>
              <w:rPr>
                <w:rFonts w:ascii="PT Serif" w:hAnsi="PT Serif"/>
                <w:b w:val="0"/>
                <w:i w:val="0"/>
                <w:caps w:val="0"/>
                <w:strike w:val="0"/>
                <w:color w:val="551A8B"/>
                <w:spacing w:val="0"/>
                <w:sz w:val="24"/>
              </w:rPr>
            </w:pPr>
          </w:p>
        </w:tc>
      </w:tr>
      <w:tr>
        <w:tc>
          <w:tcPr>
            <w:tcW w:type="dxa" w:w="9388"/>
            <w:tcBorders>
              <w:top w:sz="4" w:val="nil"/>
              <w:left w:sz="4" w:val="nil"/>
              <w:bottom w:sz="4" w:val="nil"/>
              <w:right w:sz="4" w:val="nil"/>
            </w:tcBorders>
          </w:tcPr>
          <w:p w14:paraId="25000000">
            <w:pPr>
              <w:pStyle w:val="Style_3"/>
              <w:ind w:firstLine="743" w:left="0" w:right="-1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В ходе исследования в соответствии с </w:t>
            </w:r>
            <w:r>
              <w:rPr>
                <w:rFonts w:ascii="Times New Roman" w:hAnsi="Times New Roman"/>
                <w:sz w:val="28"/>
              </w:rPr>
              <w:t>пунктом 10</w:t>
            </w:r>
            <w:r>
              <w:rPr>
                <w:rFonts w:ascii="Times New Roman" w:hAnsi="Times New Roman"/>
                <w:sz w:val="28"/>
              </w:rPr>
              <w:t xml:space="preserve"> Порядка уполномоченным органом установлено следующее:</w:t>
            </w:r>
          </w:p>
          <w:p w14:paraId="26000000">
            <w:pPr>
              <w:pStyle w:val="Style_3"/>
              <w:numPr>
                <w:numId w:val="2"/>
              </w:numPr>
              <w:tabs>
                <w:tab w:leader="none" w:pos="1027" w:val="left"/>
              </w:tabs>
              <w:ind w:right="-1"/>
              <w:jc w:val="both"/>
              <w:rPr>
                <w:rFonts w:ascii="PT Serif" w:hAnsi="PT Serif"/>
                <w:b w:val="0"/>
                <w:i w:val="0"/>
                <w:caps w:val="0"/>
                <w:color w:val="000000"/>
                <w:spacing w:val="0"/>
                <w:sz w:val="24"/>
              </w:rPr>
            </w:pPr>
            <w:r>
              <w:rPr>
                <w:rFonts w:ascii="Times New Roman" w:hAnsi="Times New Roman"/>
                <w:sz w:val="28"/>
              </w:rPr>
              <w:t>В муниципальном нормативном правовом акте отсутствуют избыточные требования по подготовке и (или) представлению документов, сведений, информации.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pacing w:val="0"/>
                <w:sz w:val="28"/>
              </w:rPr>
              <w:fldChar w:fldCharType="begin"/>
            </w:r>
            <w:r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pacing w:val="0"/>
                <w:sz w:val="28"/>
              </w:rPr>
              <w:instrText>HYPERLINK "https://internet.garant.ru/#/document/405486583/paragraph/1/doclist/6970/2/0/0/JTVCJTdCJTIybmVlZF9jb3JyZWN0aW9uJTIyJTNBZmFsc2UlMkMlMjJjb250ZXh0JTIyJTNBJTIyJTVDdTA0MjAlNUN1MDQzMCU1Q3UwNDQxJTVDdTA0M2YlNUN1MDQzZSU1Q3UwNDQwJTVDdTA0NGYlNUN1MDQzNiU1Q3UwNDM1JTVDdTA0M2QlNUN1MDQzOCU1Q3UwNDM1JTIwJTVDdTIxMTYlMjAzMDQ2LSU1Q3UwNDQwJTIyJTdEJTVE"</w:instrText>
            </w:r>
            <w:r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pacing w:val="0"/>
                <w:sz w:val="28"/>
              </w:rP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pacing w:val="0"/>
                <w:sz w:val="28"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pacing w:val="0"/>
                <w:sz w:val="28"/>
              </w:rPr>
              <w:fldChar w:fldCharType="end"/>
            </w:r>
          </w:p>
          <w:p w14:paraId="27000000">
            <w:pPr>
              <w:spacing w:line="240" w:lineRule="auto"/>
              <w:ind w:firstLine="851" w:left="0"/>
              <w:jc w:val="both"/>
              <w:rPr>
                <w:sz w:val="28"/>
              </w:rPr>
            </w:pPr>
            <w:r>
              <w:rPr>
                <w:sz w:val="28"/>
              </w:rPr>
              <w:t xml:space="preserve">2. </w:t>
            </w:r>
            <w:r>
              <w:rPr>
                <w:sz w:val="28"/>
              </w:rPr>
              <w:t>В муниципальном нормативном правовом акте отсутствуют требов</w:t>
            </w:r>
            <w:r>
              <w:rPr>
                <w:sz w:val="28"/>
              </w:rPr>
              <w:t>а</w:t>
            </w:r>
            <w:r>
              <w:rPr>
                <w:sz w:val="28"/>
              </w:rPr>
              <w:t>ния, связанные с необходимостью создания, приобретения, содержания, реал</w:t>
            </w:r>
            <w:r>
              <w:rPr>
                <w:sz w:val="28"/>
              </w:rPr>
              <w:t>и</w:t>
            </w:r>
            <w:r>
              <w:rPr>
                <w:sz w:val="28"/>
              </w:rPr>
              <w:t>зации каких-либо активов, возникновения, наличия или прекращения догово</w:t>
            </w:r>
            <w:r>
              <w:rPr>
                <w:sz w:val="28"/>
              </w:rPr>
              <w:t>р</w:t>
            </w:r>
            <w:r>
              <w:rPr>
                <w:sz w:val="28"/>
              </w:rPr>
              <w:t>ных обязательств, наличия персонала, осуществления не связанных с предста</w:t>
            </w:r>
            <w:r>
              <w:rPr>
                <w:sz w:val="28"/>
              </w:rPr>
              <w:t>в</w:t>
            </w:r>
            <w:r>
              <w:rPr>
                <w:sz w:val="28"/>
              </w:rPr>
              <w:t xml:space="preserve">лением информации или подготовкой документов, </w:t>
            </w:r>
            <w:r>
              <w:rPr>
                <w:sz w:val="28"/>
              </w:rPr>
              <w:t xml:space="preserve">работ, </w:t>
            </w:r>
            <w:r>
              <w:rPr>
                <w:sz w:val="28"/>
              </w:rPr>
              <w:t>услуг в связи с орг</w:t>
            </w:r>
            <w:r>
              <w:rPr>
                <w:sz w:val="28"/>
              </w:rPr>
              <w:t>а</w:t>
            </w:r>
            <w:r>
              <w:rPr>
                <w:sz w:val="28"/>
              </w:rPr>
              <w:t>низацией, осуществлением или прекращением определенного вида деятельн</w:t>
            </w:r>
            <w:r>
              <w:rPr>
                <w:sz w:val="28"/>
              </w:rPr>
              <w:t>о</w:t>
            </w:r>
            <w:r>
              <w:rPr>
                <w:sz w:val="28"/>
              </w:rPr>
              <w:t>сти, которые необоснованно усложняют ведение предпринимательской и инв</w:t>
            </w:r>
            <w:r>
              <w:rPr>
                <w:sz w:val="28"/>
              </w:rPr>
              <w:t>е</w:t>
            </w:r>
            <w:r>
              <w:rPr>
                <w:sz w:val="28"/>
              </w:rPr>
              <w:t>стиционной деятельности либо приводят к существенным издержкам или н</w:t>
            </w:r>
            <w:r>
              <w:rPr>
                <w:sz w:val="28"/>
              </w:rPr>
              <w:t>е</w:t>
            </w:r>
            <w:r>
              <w:rPr>
                <w:sz w:val="28"/>
              </w:rPr>
              <w:t>возможности осуществления предпринимательской или инвестиционной де</w:t>
            </w:r>
            <w:r>
              <w:rPr>
                <w:sz w:val="28"/>
              </w:rPr>
              <w:t>я</w:t>
            </w:r>
            <w:r>
              <w:rPr>
                <w:sz w:val="28"/>
              </w:rPr>
              <w:t>тельности.</w:t>
            </w:r>
          </w:p>
          <w:p w14:paraId="28000000">
            <w:pPr>
              <w:pStyle w:val="Style_3"/>
              <w:ind w:firstLine="743" w:left="0" w:right="-1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3.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>
              <w:rPr>
                <w:rFonts w:ascii="Times New Roman" w:hAnsi="Times New Roman"/>
                <w:sz w:val="28"/>
              </w:rPr>
              <w:t>Не выявлены отсутствие, неточность или избыточность полномочий лиц, надел</w:t>
            </w:r>
            <w:r>
              <w:rPr>
                <w:rFonts w:ascii="Times New Roman" w:hAnsi="Times New Roman"/>
                <w:sz w:val="28"/>
              </w:rPr>
              <w:t>е</w:t>
            </w:r>
            <w:r>
              <w:rPr>
                <w:rFonts w:ascii="Times New Roman" w:hAnsi="Times New Roman"/>
                <w:sz w:val="28"/>
              </w:rPr>
              <w:t>нных правом проведения проверок, участия в комиссиях, выдачи или осуществления согласований, определения условий и выполнения иных, установленных законодательством Российской Федерации и Краснодарского края, обязательных процедур.</w:t>
            </w:r>
          </w:p>
          <w:p w14:paraId="29000000">
            <w:pPr>
              <w:pStyle w:val="Style_3"/>
              <w:ind w:firstLine="743" w:left="0" w:right="-1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4.</w:t>
            </w:r>
            <w:r>
              <w:rPr>
                <w:rFonts w:ascii="Times New Roman" w:hAnsi="Times New Roman"/>
                <w:sz w:val="28"/>
              </w:rPr>
              <w:t>Не выявлен</w:t>
            </w:r>
            <w:r>
              <w:rPr>
                <w:rFonts w:ascii="Times New Roman" w:hAnsi="Times New Roman"/>
                <w:sz w:val="28"/>
              </w:rPr>
              <w:t>о</w:t>
            </w:r>
            <w:r>
              <w:rPr>
                <w:rFonts w:ascii="Times New Roman" w:hAnsi="Times New Roman"/>
                <w:sz w:val="28"/>
              </w:rPr>
              <w:t xml:space="preserve"> отсутствие необходимых организационных или технических условий, приводящ</w:t>
            </w:r>
            <w:r>
              <w:rPr>
                <w:rFonts w:ascii="Times New Roman" w:hAnsi="Times New Roman"/>
                <w:sz w:val="28"/>
              </w:rPr>
              <w:t>их</w:t>
            </w:r>
            <w:r>
              <w:rPr>
                <w:rFonts w:ascii="Times New Roman" w:hAnsi="Times New Roman"/>
                <w:sz w:val="28"/>
              </w:rPr>
              <w:t xml:space="preserve"> к невозможности реализации отраслевыми (функциональными) органами администрации муниципального образования </w:t>
            </w:r>
            <w:r>
              <w:rPr>
                <w:rFonts w:ascii="Times New Roman" w:hAnsi="Times New Roman"/>
                <w:sz w:val="28"/>
              </w:rPr>
              <w:t>Выселковский</w:t>
            </w:r>
            <w:r>
              <w:rPr>
                <w:rFonts w:ascii="Times New Roman" w:hAnsi="Times New Roman"/>
                <w:sz w:val="28"/>
              </w:rPr>
              <w:t xml:space="preserve"> район установленных функций в отношении субъектов предпринимательской или инвестицио</w:t>
            </w:r>
            <w:r>
              <w:rPr>
                <w:rFonts w:ascii="Times New Roman" w:hAnsi="Times New Roman"/>
                <w:sz w:val="28"/>
              </w:rPr>
              <w:t>н</w:t>
            </w:r>
            <w:r>
              <w:rPr>
                <w:rFonts w:ascii="Times New Roman" w:hAnsi="Times New Roman"/>
                <w:sz w:val="28"/>
              </w:rPr>
              <w:t>ной деятельности.</w:t>
            </w:r>
          </w:p>
          <w:p w14:paraId="2A000000">
            <w:pPr>
              <w:pStyle w:val="Style_3"/>
              <w:ind w:firstLine="743" w:left="0" w:right="-1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5.</w:t>
            </w:r>
            <w:r>
              <w:rPr>
                <w:rFonts w:ascii="Times New Roman" w:hAnsi="Times New Roman"/>
                <w:sz w:val="28"/>
              </w:rPr>
              <w:t xml:space="preserve">Недостаточный уровень развития технологий, инфраструктуры, рынков товаров и услуг в муниципальном образовании </w:t>
            </w:r>
            <w:r>
              <w:rPr>
                <w:rFonts w:ascii="Times New Roman" w:hAnsi="Times New Roman"/>
                <w:sz w:val="28"/>
              </w:rPr>
              <w:t>Выселковский</w:t>
            </w:r>
            <w:r>
              <w:rPr>
                <w:rFonts w:ascii="Times New Roman" w:hAnsi="Times New Roman"/>
                <w:sz w:val="28"/>
              </w:rPr>
              <w:t xml:space="preserve"> район при отсутствии адекватного переходного периода введения в действие соответствующих правовых норм отсутствует.</w:t>
            </w:r>
          </w:p>
          <w:p w14:paraId="2B000000">
            <w:pPr>
              <w:pStyle w:val="Style_3"/>
              <w:ind w:firstLine="743" w:left="0" w:right="-1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6.</w:t>
            </w:r>
            <w:r>
              <w:rPr>
                <w:rFonts w:ascii="Times New Roman" w:hAnsi="Times New Roman"/>
                <w:sz w:val="28"/>
              </w:rPr>
              <w:t xml:space="preserve">Источники официального опубликования муниципального нормативного правового акта: официальный сайт администрации муниципального образования Выселковский район </w:t>
            </w:r>
            <w:r>
              <w:rPr>
                <w:rStyle w:val="Style_4_ch"/>
                <w:rFonts w:ascii="Times New Roman" w:hAnsi="Times New Roman"/>
                <w:sz w:val="28"/>
              </w:rPr>
              <w:fldChar w:fldCharType="begin"/>
            </w:r>
            <w:r>
              <w:rPr>
                <w:rStyle w:val="Style_4_ch"/>
                <w:rFonts w:ascii="Times New Roman" w:hAnsi="Times New Roman"/>
                <w:sz w:val="28"/>
              </w:rPr>
              <w:instrText>HYPERLINK "http://www.viselki.net"</w:instrText>
            </w:r>
            <w:r>
              <w:rPr>
                <w:rStyle w:val="Style_4_ch"/>
                <w:rFonts w:ascii="Times New Roman" w:hAnsi="Times New Roman"/>
                <w:sz w:val="28"/>
              </w:rPr>
              <w:fldChar w:fldCharType="separate"/>
            </w:r>
            <w:r>
              <w:rPr>
                <w:rStyle w:val="Style_4_ch"/>
                <w:rFonts w:ascii="Times New Roman" w:hAnsi="Times New Roman"/>
                <w:sz w:val="28"/>
              </w:rPr>
              <w:t>www.viselki.net</w:t>
            </w:r>
            <w:r>
              <w:rPr>
                <w:rStyle w:val="Style_4_ch"/>
                <w:rFonts w:ascii="Times New Roman" w:hAnsi="Times New Roman"/>
                <w:sz w:val="28"/>
              </w:rPr>
              <w:fldChar w:fldCharType="end"/>
            </w:r>
            <w:r>
              <w:rPr>
                <w:rFonts w:ascii="Times New Roman" w:hAnsi="Times New Roman"/>
                <w:sz w:val="28"/>
              </w:rPr>
              <w:t>.</w:t>
            </w:r>
          </w:p>
          <w:p w14:paraId="2C000000">
            <w:pPr>
              <w:pStyle w:val="Style_3"/>
              <w:ind w:firstLine="743" w:left="0" w:right="-1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 </w:t>
            </w:r>
            <w:r>
              <w:rPr>
                <w:rFonts w:ascii="Times New Roman" w:hAnsi="Times New Roman"/>
                <w:sz w:val="28"/>
              </w:rPr>
              <w:t xml:space="preserve">Орган местного самоуправления, издавший нормативный правовой акт </w:t>
            </w:r>
            <w:r>
              <w:rPr>
                <w:rFonts w:ascii="Times New Roman" w:hAnsi="Times New Roman"/>
                <w:sz w:val="28"/>
              </w:rPr>
              <w:t>–</w:t>
            </w:r>
            <w:r>
              <w:rPr>
                <w:rFonts w:ascii="Times New Roman" w:hAnsi="Times New Roman"/>
                <w:sz w:val="28"/>
              </w:rPr>
              <w:t xml:space="preserve"> администрация муниципального образования </w:t>
            </w:r>
            <w:r>
              <w:rPr>
                <w:rFonts w:ascii="Times New Roman" w:hAnsi="Times New Roman"/>
                <w:sz w:val="28"/>
              </w:rPr>
              <w:t>Выселковский</w:t>
            </w:r>
            <w:r>
              <w:rPr>
                <w:rFonts w:ascii="Times New Roman" w:hAnsi="Times New Roman"/>
                <w:sz w:val="28"/>
              </w:rPr>
              <w:t xml:space="preserve"> район.</w:t>
            </w:r>
          </w:p>
          <w:p w14:paraId="2D000000">
            <w:pPr>
              <w:pStyle w:val="Style_3"/>
              <w:ind w:firstLine="743" w:left="0" w:right="-1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Отраслевой (функциональный) орган администрации муниципального образования </w:t>
            </w:r>
            <w:r>
              <w:rPr>
                <w:rFonts w:ascii="Times New Roman" w:hAnsi="Times New Roman"/>
                <w:sz w:val="28"/>
              </w:rPr>
              <w:t>Выселковский</w:t>
            </w:r>
            <w:r>
              <w:rPr>
                <w:rFonts w:ascii="Times New Roman" w:hAnsi="Times New Roman"/>
                <w:sz w:val="28"/>
              </w:rPr>
              <w:t xml:space="preserve"> район, являющийся инициатором издания муниципального нормативного правового акта – отдел по управлению муниципальным имуществом и земельным вопросам 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>
              <w:rPr>
                <w:rFonts w:ascii="Times New Roman" w:hAnsi="Times New Roman"/>
                <w:sz w:val="28"/>
              </w:rPr>
              <w:t>администрации  муниципального    образования Выселковский район</w:t>
            </w:r>
            <w:r>
              <w:rPr>
                <w:rFonts w:ascii="Times New Roman" w:hAnsi="Times New Roman"/>
                <w:sz w:val="28"/>
              </w:rPr>
              <w:t>.</w:t>
            </w:r>
          </w:p>
          <w:p w14:paraId="2E000000">
            <w:pPr>
              <w:pStyle w:val="Style_3"/>
              <w:ind w:firstLine="743" w:left="0" w:right="-1"/>
              <w:jc w:val="both"/>
              <w:rPr>
                <w:rFonts w:ascii="Times New Roman" w:hAnsi="Times New Roman"/>
                <w:color w:val="000000"/>
                <w:sz w:val="28"/>
              </w:rPr>
            </w:pPr>
          </w:p>
          <w:p w14:paraId="2F000000">
            <w:pPr>
              <w:pStyle w:val="Style_3"/>
              <w:ind w:firstLine="743" w:left="0" w:right="-1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7.</w:t>
            </w:r>
            <w:r>
              <w:rPr>
                <w:rFonts w:ascii="Times New Roman" w:hAnsi="Times New Roman"/>
                <w:sz w:val="28"/>
              </w:rPr>
              <w:t>По результатам экспертизы сделаны выводы об отсутствии положений, создающих необоснованные затруднения ведения предпринимательской и инвестиционной деятельности.</w:t>
            </w:r>
          </w:p>
          <w:p w14:paraId="30000000">
            <w:pPr>
              <w:pStyle w:val="Style_1"/>
              <w:ind/>
              <w:jc w:val="both"/>
              <w:rPr>
                <w:b w:val="0"/>
                <w:color w:val="000000"/>
                <w:spacing w:val="0"/>
              </w:rPr>
            </w:pPr>
          </w:p>
        </w:tc>
      </w:tr>
    </w:tbl>
    <w:p w14:paraId="31000000">
      <w:pPr>
        <w:rPr>
          <w:sz w:val="28"/>
        </w:rPr>
      </w:pPr>
    </w:p>
    <w:p w14:paraId="32000000">
      <w:pPr>
        <w:rPr>
          <w:sz w:val="28"/>
        </w:rPr>
      </w:pPr>
    </w:p>
    <w:p w14:paraId="33000000">
      <w:pPr>
        <w:ind/>
        <w:jc w:val="both"/>
        <w:rPr>
          <w:sz w:val="28"/>
        </w:rPr>
      </w:pPr>
      <w:r>
        <w:rPr>
          <w:sz w:val="28"/>
        </w:rPr>
        <w:t>Первый заместитель главы</w:t>
      </w:r>
    </w:p>
    <w:p w14:paraId="34000000">
      <w:pPr>
        <w:ind/>
        <w:jc w:val="both"/>
        <w:rPr>
          <w:sz w:val="28"/>
        </w:rPr>
      </w:pPr>
      <w:r>
        <w:rPr>
          <w:sz w:val="28"/>
        </w:rPr>
        <w:t>муниципального образования</w:t>
      </w:r>
    </w:p>
    <w:p w14:paraId="35000000">
      <w:pPr>
        <w:ind/>
        <w:jc w:val="both"/>
        <w:rPr>
          <w:sz w:val="28"/>
        </w:rPr>
      </w:pPr>
      <w:r>
        <w:rPr>
          <w:sz w:val="28"/>
        </w:rPr>
        <w:t>Выселковский район                                                                         Т.П.Коробова</w:t>
      </w:r>
    </w:p>
    <w:p w14:paraId="36000000">
      <w:pPr>
        <w:pStyle w:val="Style_6"/>
        <w:ind w:firstLine="0" w:left="0" w:right="-1"/>
        <w:jc w:val="left"/>
        <w:outlineLvl w:val="0"/>
        <w:rPr>
          <w:b w:val="0"/>
          <w:sz w:val="20"/>
        </w:rPr>
      </w:pPr>
    </w:p>
    <w:p w14:paraId="37000000">
      <w:pPr>
        <w:pStyle w:val="Style_6"/>
        <w:ind w:firstLine="0" w:left="0" w:right="-1"/>
        <w:jc w:val="left"/>
        <w:outlineLvl w:val="0"/>
        <w:rPr>
          <w:b w:val="0"/>
          <w:sz w:val="20"/>
        </w:rPr>
      </w:pPr>
    </w:p>
    <w:p w14:paraId="38000000">
      <w:pPr>
        <w:pStyle w:val="Style_6"/>
        <w:ind w:firstLine="0" w:left="0" w:right="-1"/>
        <w:jc w:val="left"/>
        <w:outlineLvl w:val="0"/>
        <w:rPr>
          <w:b w:val="0"/>
          <w:sz w:val="20"/>
        </w:rPr>
      </w:pPr>
    </w:p>
    <w:p w14:paraId="39000000">
      <w:pPr>
        <w:pStyle w:val="Style_6"/>
        <w:ind w:firstLine="0" w:left="0" w:right="-1"/>
        <w:jc w:val="left"/>
        <w:outlineLvl w:val="0"/>
        <w:rPr>
          <w:b w:val="0"/>
          <w:sz w:val="20"/>
        </w:rPr>
      </w:pPr>
    </w:p>
    <w:p w14:paraId="3A000000">
      <w:pPr>
        <w:pStyle w:val="Style_6"/>
        <w:ind w:firstLine="0" w:left="0" w:right="-1"/>
        <w:jc w:val="left"/>
        <w:outlineLvl w:val="0"/>
        <w:rPr>
          <w:b w:val="0"/>
          <w:sz w:val="20"/>
        </w:rPr>
      </w:pPr>
    </w:p>
    <w:p w14:paraId="3B000000">
      <w:pPr>
        <w:pStyle w:val="Style_6"/>
        <w:ind w:firstLine="0" w:left="0" w:right="-1"/>
        <w:jc w:val="left"/>
        <w:outlineLvl w:val="0"/>
        <w:rPr>
          <w:b w:val="0"/>
          <w:sz w:val="20"/>
        </w:rPr>
      </w:pPr>
      <w:r>
        <w:rPr>
          <w:b w:val="0"/>
          <w:sz w:val="20"/>
        </w:rPr>
        <w:t xml:space="preserve">Юрова Т.Н. </w:t>
      </w:r>
      <w:r>
        <w:rPr>
          <w:b w:val="0"/>
          <w:sz w:val="20"/>
        </w:rPr>
        <w:t>73502</w:t>
      </w:r>
    </w:p>
    <w:sectPr>
      <w:pgSz w:h="16848" w:orient="portrait" w:w="11908"/>
      <w:pgMar w:bottom="567" w:footer="709" w:gutter="0" w:header="709" w:left="1701" w:right="567" w:top="567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numbering.xml><?xml version="1.0" encoding="utf-8"?>
<w:number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abstractNum w:abstractNumId="0">
    <w:lvl w:ilvl="0">
      <w:numFmt w:val="bullet"/>
      <w:lvlText w:val="-"/>
      <w:pPr>
        <w:ind w:hanging="360" w:left="720"/>
      </w:pPr>
      <w:rPr>
        <w:rFonts w:ascii="Calibri" w:hAnsi="Calibri"/>
      </w:rPr>
    </w:lvl>
    <w:lvl w:ilvl="1">
      <w:numFmt w:val="bullet"/>
      <w:lvlText w:val="o"/>
      <w:pPr>
        <w:ind w:hanging="360" w:left="1440"/>
      </w:pPr>
      <w:rPr>
        <w:rFonts w:ascii="Courier New" w:hAnsi="Courier New"/>
      </w:rPr>
    </w:lvl>
    <w:lvl w:ilvl="2">
      <w:numFmt w:val="bullet"/>
      <w:lvlText w:val=""/>
      <w:pPr>
        <w:ind w:hanging="360" w:left="2160"/>
      </w:pPr>
      <w:rPr>
        <w:rFonts w:ascii="Wingdings" w:hAnsi="Wingdings"/>
      </w:rPr>
    </w:lvl>
    <w:lvl w:ilvl="3">
      <w:numFmt w:val="bullet"/>
      <w:lvlText w:val="-"/>
      <w:pPr>
        <w:ind w:hanging="360" w:left="2880"/>
      </w:pPr>
      <w:rPr>
        <w:rFonts w:ascii="Calibri" w:hAnsi="Calibri"/>
      </w:rPr>
    </w:lvl>
    <w:lvl w:ilvl="4">
      <w:numFmt w:val="bullet"/>
      <w:lvlText w:val="o"/>
      <w:pPr>
        <w:ind w:hanging="360" w:left="3600"/>
      </w:pPr>
      <w:rPr>
        <w:rFonts w:ascii="Courier New" w:hAnsi="Courier New"/>
      </w:rPr>
    </w:lvl>
    <w:lvl w:ilvl="5">
      <w:numFmt w:val="bullet"/>
      <w:lvlText w:val=""/>
      <w:pPr>
        <w:ind w:hanging="360" w:left="4320"/>
      </w:pPr>
      <w:rPr>
        <w:rFonts w:ascii="Wingdings" w:hAnsi="Wingdings"/>
      </w:rPr>
    </w:lvl>
    <w:lvl w:ilvl="6">
      <w:numFmt w:val="bullet"/>
      <w:lvlText w:val="-"/>
      <w:pPr>
        <w:ind w:hanging="360" w:left="5040"/>
      </w:pPr>
      <w:rPr>
        <w:rFonts w:ascii="Calibri" w:hAnsi="Calibri"/>
      </w:rPr>
    </w:lvl>
    <w:lvl w:ilvl="7">
      <w:numFmt w:val="bullet"/>
      <w:lvlText w:val="o"/>
      <w:pPr>
        <w:ind w:hanging="360" w:left="5760"/>
      </w:pPr>
      <w:rPr>
        <w:rFonts w:ascii="Courier New" w:hAnsi="Courier New"/>
      </w:rPr>
    </w:lvl>
    <w:lvl w:ilvl="8">
      <w:numFmt w:val="bullet"/>
      <w:lvlText w:val=""/>
      <w:pPr>
        <w:ind w:hanging="360" w:left="6480"/>
      </w:pPr>
      <w:rPr>
        <w:rFonts w:ascii="Wingdings" w:hAnsi="Wingdings"/>
      </w:rPr>
    </w:lvl>
  </w:abstractNum>
  <w:abstractNum w:abstractNumId="1">
    <w:lvl w:ilvl="0">
      <w:start w:val="1"/>
      <w:numFmt w:val="decimal"/>
      <w:lvlText w:val="%1."/>
      <w:pPr>
        <w:ind w:hanging="360" w:left="720"/>
      </w:pPr>
    </w:lvl>
    <w:lvl w:ilvl="1">
      <w:start w:val="1"/>
      <w:numFmt w:val="lowerLetter"/>
      <w:lvlText w:val="%2."/>
      <w:pPr>
        <w:ind w:hanging="360" w:left="1440"/>
      </w:pPr>
    </w:lvl>
    <w:lvl w:ilvl="2">
      <w:start w:val="1"/>
      <w:numFmt w:val="lowerRoman"/>
      <w:lvlText w:val="%3."/>
      <w:lvlJc w:val="right"/>
      <w:pPr>
        <w:ind w:hanging="360" w:left="2160"/>
      </w:pPr>
    </w:lvl>
    <w:lvl w:ilvl="3">
      <w:start w:val="1"/>
      <w:numFmt w:val="decimal"/>
      <w:lvlText w:val="%4."/>
      <w:pPr>
        <w:ind w:hanging="360" w:left="2880"/>
      </w:pPr>
    </w:lvl>
    <w:lvl w:ilvl="4">
      <w:start w:val="1"/>
      <w:numFmt w:val="lowerLetter"/>
      <w:lvlText w:val="%5."/>
      <w:pPr>
        <w:ind w:hanging="360" w:left="3600"/>
      </w:pPr>
    </w:lvl>
    <w:lvl w:ilvl="5">
      <w:start w:val="1"/>
      <w:numFmt w:val="lowerRoman"/>
      <w:lvlText w:val="%6."/>
      <w:lvlJc w:val="right"/>
      <w:pPr>
        <w:ind w:hanging="360" w:left="4320"/>
      </w:pPr>
    </w:lvl>
    <w:lvl w:ilvl="6">
      <w:start w:val="1"/>
      <w:numFmt w:val="decimal"/>
      <w:lvlText w:val="%7."/>
      <w:pPr>
        <w:ind w:hanging="360" w:left="5040"/>
      </w:pPr>
    </w:lvl>
    <w:lvl w:ilvl="7">
      <w:start w:val="1"/>
      <w:numFmt w:val="lowerLetter"/>
      <w:lvlText w:val="%8."/>
      <w:pPr>
        <w:ind w:hanging="360" w:left="5760"/>
      </w:pPr>
    </w:lvl>
    <w:lvl w:ilvl="8">
      <w:start w:val="1"/>
      <w:numFmt w:val="lowerRoman"/>
      <w:lvlText w:val="%9."/>
      <w:lvlJc w:val="right"/>
      <w:pPr>
        <w:ind w:hanging="360" w:left="64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Times New Roman" w:hAnsi="Times New Roman"/>
        <w:color w:val="000000"/>
        <w:spacing w:val="0"/>
        <w:sz w:val="20"/>
      </w:rPr>
    </w:rPrDefault>
    <w:pPrDefault>
      <w:pPr>
        <w:spacing w:after="0" w:before="0" w:line="240" w:lineRule="auto"/>
        <w:ind w:firstLine="0" w:left="0" w:right="0"/>
        <w:jc w:val="left"/>
      </w:pPr>
    </w:pPrDefault>
  </w:docDefaults>
  <w:latentStyles w:count="24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7" w:type="paragraph">
    <w:name w:val="Normal"/>
    <w:link w:val="Style_7_ch"/>
    <w:uiPriority w:val="0"/>
    <w:qFormat/>
    <w:rPr>
      <w:sz w:val="24"/>
    </w:rPr>
  </w:style>
  <w:style w:default="1" w:styleId="Style_7_ch" w:type="character">
    <w:name w:val="Normal"/>
    <w:link w:val="Style_7"/>
    <w:rPr>
      <w:sz w:val="24"/>
    </w:rPr>
  </w:style>
  <w:style w:styleId="Style_8" w:type="paragraph">
    <w:name w:val="toc 2"/>
    <w:next w:val="Style_7"/>
    <w:link w:val="Style_8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8_ch" w:type="character">
    <w:name w:val="toc 2"/>
    <w:link w:val="Style_8"/>
    <w:rPr>
      <w:rFonts w:ascii="XO Thames" w:hAnsi="XO Thames"/>
      <w:sz w:val="28"/>
    </w:rPr>
  </w:style>
  <w:style w:styleId="Style_9" w:type="paragraph">
    <w:name w:val="toc 4"/>
    <w:next w:val="Style_7"/>
    <w:link w:val="Style_9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9_ch" w:type="character">
    <w:name w:val="toc 4"/>
    <w:link w:val="Style_9"/>
    <w:rPr>
      <w:rFonts w:ascii="XO Thames" w:hAnsi="XO Thames"/>
      <w:sz w:val="28"/>
    </w:rPr>
  </w:style>
  <w:style w:styleId="Style_10" w:type="paragraph">
    <w:name w:val="Normal (Web)"/>
    <w:basedOn w:val="Style_7"/>
    <w:link w:val="Style_10_ch"/>
    <w:pPr>
      <w:spacing w:afterAutospacing="on" w:beforeAutospacing="on"/>
      <w:ind/>
    </w:pPr>
  </w:style>
  <w:style w:styleId="Style_10_ch" w:type="character">
    <w:name w:val="Normal (Web)"/>
    <w:basedOn w:val="Style_7_ch"/>
    <w:link w:val="Style_10"/>
  </w:style>
  <w:style w:styleId="Style_11" w:type="paragraph">
    <w:name w:val="toc 6"/>
    <w:next w:val="Style_7"/>
    <w:link w:val="Style_11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11_ch" w:type="character">
    <w:name w:val="toc 6"/>
    <w:link w:val="Style_11"/>
    <w:rPr>
      <w:rFonts w:ascii="XO Thames" w:hAnsi="XO Thames"/>
      <w:sz w:val="28"/>
    </w:rPr>
  </w:style>
  <w:style w:styleId="Style_12" w:type="paragraph">
    <w:name w:val="toc 7"/>
    <w:next w:val="Style_7"/>
    <w:link w:val="Style_12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12_ch" w:type="character">
    <w:name w:val="toc 7"/>
    <w:link w:val="Style_12"/>
    <w:rPr>
      <w:rFonts w:ascii="XO Thames" w:hAnsi="XO Thames"/>
      <w:sz w:val="28"/>
    </w:rPr>
  </w:style>
  <w:style w:styleId="Style_13" w:type="paragraph">
    <w:name w:val="Гипертекстовая ссылка"/>
    <w:link w:val="Style_13_ch"/>
    <w:rPr>
      <w:color w:val="106BBE"/>
    </w:rPr>
  </w:style>
  <w:style w:styleId="Style_13_ch" w:type="character">
    <w:name w:val="Гипертекстовая ссылка"/>
    <w:link w:val="Style_13"/>
    <w:rPr>
      <w:color w:val="106BBE"/>
    </w:rPr>
  </w:style>
  <w:style w:styleId="Style_14" w:type="paragraph">
    <w:name w:val="ConsPlusNormal"/>
    <w:link w:val="Style_14_ch"/>
    <w:rPr>
      <w:sz w:val="28"/>
    </w:rPr>
  </w:style>
  <w:style w:styleId="Style_14_ch" w:type="character">
    <w:name w:val="ConsPlusNormal"/>
    <w:link w:val="Style_14"/>
    <w:rPr>
      <w:sz w:val="28"/>
    </w:rPr>
  </w:style>
  <w:style w:styleId="Style_15" w:type="paragraph">
    <w:name w:val="heading 3"/>
    <w:next w:val="Style_7"/>
    <w:link w:val="Style_15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15_ch" w:type="character">
    <w:name w:val="heading 3"/>
    <w:link w:val="Style_15"/>
    <w:rPr>
      <w:rFonts w:ascii="XO Thames" w:hAnsi="XO Thames"/>
      <w:b w:val="1"/>
      <w:sz w:val="26"/>
    </w:rPr>
  </w:style>
  <w:style w:styleId="Style_16" w:type="paragraph">
    <w:name w:val="Default Paragraph Font"/>
    <w:link w:val="Style_16_ch"/>
  </w:style>
  <w:style w:styleId="Style_16_ch" w:type="character">
    <w:name w:val="Default Paragraph Font"/>
    <w:link w:val="Style_16"/>
  </w:style>
  <w:style w:styleId="Style_17" w:type="paragraph">
    <w:name w:val="toc 3"/>
    <w:next w:val="Style_7"/>
    <w:link w:val="Style_17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17_ch" w:type="character">
    <w:name w:val="toc 3"/>
    <w:link w:val="Style_17"/>
    <w:rPr>
      <w:rFonts w:ascii="XO Thames" w:hAnsi="XO Thames"/>
      <w:sz w:val="28"/>
    </w:rPr>
  </w:style>
  <w:style w:styleId="Style_18" w:type="paragraph">
    <w:name w:val="heading 5"/>
    <w:next w:val="Style_7"/>
    <w:link w:val="Style_18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8_ch" w:type="character">
    <w:name w:val="heading 5"/>
    <w:link w:val="Style_18"/>
    <w:rPr>
      <w:rFonts w:ascii="XO Thames" w:hAnsi="XO Thames"/>
      <w:b w:val="1"/>
      <w:sz w:val="22"/>
    </w:rPr>
  </w:style>
  <w:style w:styleId="Style_1" w:type="paragraph">
    <w:name w:val="heading 1"/>
    <w:basedOn w:val="Style_7"/>
    <w:next w:val="Style_7"/>
    <w:link w:val="Style_1_ch"/>
    <w:uiPriority w:val="9"/>
    <w:qFormat/>
    <w:pPr>
      <w:keepNext w:val="1"/>
      <w:widowControl w:val="0"/>
      <w:spacing w:before="5" w:line="326" w:lineRule="exact"/>
      <w:ind w:firstLine="0" w:left="38"/>
      <w:jc w:val="center"/>
      <w:outlineLvl w:val="0"/>
    </w:pPr>
    <w:rPr>
      <w:b w:val="1"/>
      <w:color w:val="000000"/>
      <w:spacing w:val="-16"/>
      <w:sz w:val="28"/>
    </w:rPr>
  </w:style>
  <w:style w:styleId="Style_1_ch" w:type="character">
    <w:name w:val="heading 1"/>
    <w:basedOn w:val="Style_7_ch"/>
    <w:link w:val="Style_1"/>
    <w:rPr>
      <w:b w:val="1"/>
      <w:color w:val="000000"/>
      <w:spacing w:val="-16"/>
      <w:sz w:val="28"/>
    </w:rPr>
  </w:style>
  <w:style w:styleId="Style_4" w:type="paragraph">
    <w:name w:val="Hyperlink"/>
    <w:basedOn w:val="Style_16"/>
    <w:link w:val="Style_4_ch"/>
    <w:rPr>
      <w:color w:val="0000FF"/>
      <w:u w:val="single"/>
    </w:rPr>
  </w:style>
  <w:style w:styleId="Style_4_ch" w:type="character">
    <w:name w:val="Hyperlink"/>
    <w:basedOn w:val="Style_16_ch"/>
    <w:link w:val="Style_4"/>
    <w:rPr>
      <w:color w:val="0000FF"/>
      <w:u w:val="single"/>
    </w:rPr>
  </w:style>
  <w:style w:styleId="Style_19" w:type="paragraph">
    <w:name w:val="Footnote"/>
    <w:link w:val="Style_19_ch"/>
    <w:pPr>
      <w:ind w:firstLine="851" w:left="0"/>
      <w:jc w:val="both"/>
    </w:pPr>
    <w:rPr>
      <w:rFonts w:ascii="XO Thames" w:hAnsi="XO Thames"/>
      <w:sz w:val="22"/>
    </w:rPr>
  </w:style>
  <w:style w:styleId="Style_19_ch" w:type="character">
    <w:name w:val="Footnote"/>
    <w:link w:val="Style_19"/>
    <w:rPr>
      <w:rFonts w:ascii="XO Thames" w:hAnsi="XO Thames"/>
      <w:sz w:val="22"/>
    </w:rPr>
  </w:style>
  <w:style w:styleId="Style_20" w:type="paragraph">
    <w:name w:val="toc 1"/>
    <w:next w:val="Style_7"/>
    <w:link w:val="Style_20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20_ch" w:type="character">
    <w:name w:val="toc 1"/>
    <w:link w:val="Style_20"/>
    <w:rPr>
      <w:rFonts w:ascii="XO Thames" w:hAnsi="XO Thames"/>
      <w:b w:val="1"/>
      <w:sz w:val="28"/>
    </w:rPr>
  </w:style>
  <w:style w:styleId="Style_21" w:type="paragraph">
    <w:name w:val="Header and Footer"/>
    <w:link w:val="Style_21_ch"/>
    <w:pPr>
      <w:spacing w:line="240" w:lineRule="auto"/>
      <w:ind/>
      <w:jc w:val="both"/>
    </w:pPr>
    <w:rPr>
      <w:rFonts w:ascii="XO Thames" w:hAnsi="XO Thames"/>
      <w:sz w:val="20"/>
    </w:rPr>
  </w:style>
  <w:style w:styleId="Style_21_ch" w:type="character">
    <w:name w:val="Header and Footer"/>
    <w:link w:val="Style_21"/>
    <w:rPr>
      <w:rFonts w:ascii="XO Thames" w:hAnsi="XO Thames"/>
      <w:sz w:val="20"/>
    </w:rPr>
  </w:style>
  <w:style w:styleId="Style_5" w:type="paragraph">
    <w:name w:val="Абзац списка"/>
    <w:basedOn w:val="Style_7"/>
    <w:link w:val="Style_5_ch"/>
    <w:pPr>
      <w:ind w:hanging="284" w:left="720"/>
      <w:contextualSpacing w:val="1"/>
      <w:jc w:val="both"/>
    </w:pPr>
    <w:rPr>
      <w:rFonts w:ascii="Calibri" w:hAnsi="Calibri"/>
      <w:sz w:val="22"/>
    </w:rPr>
  </w:style>
  <w:style w:styleId="Style_5_ch" w:type="character">
    <w:name w:val="Абзац списка"/>
    <w:basedOn w:val="Style_7_ch"/>
    <w:link w:val="Style_5"/>
    <w:rPr>
      <w:rFonts w:ascii="Calibri" w:hAnsi="Calibri"/>
      <w:sz w:val="22"/>
    </w:rPr>
  </w:style>
  <w:style w:styleId="Style_22" w:type="paragraph">
    <w:name w:val="toc 9"/>
    <w:next w:val="Style_7"/>
    <w:link w:val="Style_22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22_ch" w:type="character">
    <w:name w:val="toc 9"/>
    <w:link w:val="Style_22"/>
    <w:rPr>
      <w:rFonts w:ascii="XO Thames" w:hAnsi="XO Thames"/>
      <w:sz w:val="28"/>
    </w:rPr>
  </w:style>
  <w:style w:styleId="Style_23" w:type="paragraph">
    <w:name w:val="Balloon Text"/>
    <w:basedOn w:val="Style_7"/>
    <w:link w:val="Style_23_ch"/>
    <w:rPr>
      <w:rFonts w:ascii="Tahoma" w:hAnsi="Tahoma"/>
      <w:sz w:val="16"/>
    </w:rPr>
  </w:style>
  <w:style w:styleId="Style_23_ch" w:type="character">
    <w:name w:val="Balloon Text"/>
    <w:basedOn w:val="Style_7_ch"/>
    <w:link w:val="Style_23"/>
    <w:rPr>
      <w:rFonts w:ascii="Tahoma" w:hAnsi="Tahoma"/>
      <w:sz w:val="16"/>
    </w:rPr>
  </w:style>
  <w:style w:styleId="Style_24" w:type="paragraph">
    <w:name w:val="toc 8"/>
    <w:next w:val="Style_7"/>
    <w:link w:val="Style_24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24_ch" w:type="character">
    <w:name w:val="toc 8"/>
    <w:link w:val="Style_24"/>
    <w:rPr>
      <w:rFonts w:ascii="XO Thames" w:hAnsi="XO Thames"/>
      <w:sz w:val="28"/>
    </w:rPr>
  </w:style>
  <w:style w:styleId="Style_25" w:type="paragraph">
    <w:name w:val="toc 5"/>
    <w:next w:val="Style_7"/>
    <w:link w:val="Style_25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25_ch" w:type="character">
    <w:name w:val="toc 5"/>
    <w:link w:val="Style_25"/>
    <w:rPr>
      <w:rFonts w:ascii="XO Thames" w:hAnsi="XO Thames"/>
      <w:sz w:val="28"/>
    </w:rPr>
  </w:style>
  <w:style w:styleId="Style_26" w:type="paragraph">
    <w:name w:val="Subtitle"/>
    <w:next w:val="Style_7"/>
    <w:link w:val="Style_26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26_ch" w:type="character">
    <w:name w:val="Subtitle"/>
    <w:link w:val="Style_26"/>
    <w:rPr>
      <w:rFonts w:ascii="XO Thames" w:hAnsi="XO Thames"/>
      <w:i w:val="1"/>
      <w:sz w:val="24"/>
    </w:rPr>
  </w:style>
  <w:style w:styleId="Style_6" w:type="paragraph">
    <w:name w:val="Title"/>
    <w:basedOn w:val="Style_7"/>
    <w:link w:val="Style_6_ch"/>
    <w:uiPriority w:val="10"/>
    <w:qFormat/>
    <w:pPr>
      <w:ind w:firstLine="6" w:left="0"/>
      <w:jc w:val="center"/>
    </w:pPr>
    <w:rPr>
      <w:b w:val="1"/>
      <w:sz w:val="28"/>
    </w:rPr>
  </w:style>
  <w:style w:styleId="Style_6_ch" w:type="character">
    <w:name w:val="Title"/>
    <w:basedOn w:val="Style_7_ch"/>
    <w:link w:val="Style_6"/>
    <w:rPr>
      <w:b w:val="1"/>
      <w:sz w:val="28"/>
    </w:rPr>
  </w:style>
  <w:style w:styleId="Style_27" w:type="paragraph">
    <w:name w:val="heading 4"/>
    <w:next w:val="Style_7"/>
    <w:link w:val="Style_27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7_ch" w:type="character">
    <w:name w:val="heading 4"/>
    <w:link w:val="Style_27"/>
    <w:rPr>
      <w:rFonts w:ascii="XO Thames" w:hAnsi="XO Thames"/>
      <w:b w:val="1"/>
      <w:sz w:val="24"/>
    </w:rPr>
  </w:style>
  <w:style w:styleId="Style_3" w:type="paragraph">
    <w:name w:val="No Spacing"/>
    <w:link w:val="Style_3_ch"/>
    <w:rPr>
      <w:rFonts w:ascii="Calibri" w:hAnsi="Calibri"/>
      <w:sz w:val="22"/>
    </w:rPr>
  </w:style>
  <w:style w:styleId="Style_3_ch" w:type="character">
    <w:name w:val="No Spacing"/>
    <w:link w:val="Style_3"/>
    <w:rPr>
      <w:rFonts w:ascii="Calibri" w:hAnsi="Calibri"/>
      <w:sz w:val="22"/>
    </w:rPr>
  </w:style>
  <w:style w:styleId="Style_28" w:type="paragraph">
    <w:name w:val="heading 2"/>
    <w:next w:val="Style_7"/>
    <w:link w:val="Style_28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8_ch" w:type="character">
    <w:name w:val="heading 2"/>
    <w:link w:val="Style_28"/>
    <w:rPr>
      <w:rFonts w:ascii="XO Thames" w:hAnsi="XO Thames"/>
      <w:b w:val="1"/>
      <w:sz w:val="28"/>
    </w:rPr>
  </w:style>
  <w:style w:default="1" w:styleId="Style_2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7" Target="numbering.xml" Type="http://schemas.openxmlformats.org/officeDocument/2006/relationships/numbering"/>
  <Relationship Id="rId6" Target="theme/theme1.xml" Type="http://schemas.openxmlformats.org/officeDocument/2006/relationships/theme"/>
  <Relationship Id="rId5" Target="webSettings.xml" Type="http://schemas.openxmlformats.org/officeDocument/2006/relationships/webSettings"/>
  <Relationship Id="rId4" Target="stylesWithEffects.xml" Type="http://schemas.microsoft.com/office/2007/relationships/stylesWithEffects"/>
  <Relationship Id="rId3" Target="styles.xml" Type="http://schemas.openxmlformats.org/officeDocument/2006/relationships/styles"/>
  <Relationship Id="rId2" Target="settings.xml" Type="http://schemas.openxmlformats.org/officeDocument/2006/relationships/settings"/>
  <Relationship Id="rId1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MyOffice-CoreFramework-Windows/28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2023-05-05T10:15:33Z</dcterms:modified>
</cp:coreProperties>
</file>