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4D" w:rsidRDefault="00C33DB5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ПРЕДОСТАВЛЕНИЕ  СУБСИДИЙ</w:t>
      </w:r>
    </w:p>
    <w:p w:rsidR="001155F2" w:rsidRDefault="001155F2" w:rsidP="001155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0559">
        <w:rPr>
          <w:rFonts w:ascii="Times New Roman" w:hAnsi="Times New Roman" w:cs="Times New Roman"/>
          <w:b/>
          <w:sz w:val="28"/>
          <w:szCs w:val="28"/>
          <w:u w:val="single"/>
        </w:rPr>
        <w:t>НА РАЗВИТИЕ МАТЕРИАЛЬНО-ТЕХНИЧЕСКОЙ БАЗЫ</w:t>
      </w:r>
    </w:p>
    <w:p w:rsidR="005879B9" w:rsidRPr="005B0559" w:rsidRDefault="001155F2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СЕЛЬСКОХОЗЯЙСТВЕННЫХ ПОТРЕБИТЕЛЬСКИХ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КООПЕРАТИВОВ</w:t>
      </w:r>
      <w:r w:rsidR="000D6E4D" w:rsidRPr="005B055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536F3" w:rsidRDefault="00D536F3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536F3" w:rsidRDefault="00D536F3" w:rsidP="0076177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D92" w:rsidRDefault="003A0D92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71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Субсидии предоставляются сельскохозяйственным потребительским кооперативам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целях возмещения части затрат на развитие материально-технической базы, понесенных в текущем финансовом году, по следующим направлениям:</w:t>
      </w:r>
    </w:p>
    <w:p w:rsidR="00697116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 имущества в целях последующей передачи (реализации) приобретенного имущества в собственность членов указанного сельскохозяйственного потребительского кооператива;</w:t>
      </w:r>
    </w:p>
    <w:p w:rsidR="00697116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приобретение сельскохозяйственной техники, оборудования для переработки сельскохозяйственной продукции (за исключением продукции свиноводства) и мобильных торговых объектов для оказания услуг членам сельскохозяйственного потребительского кооператива;</w:t>
      </w:r>
    </w:p>
    <w:p w:rsidR="00697116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затраты связанные с закупкой сельскохозяйственной продукции у членов сельскохозяйственного потребительского кооператива.</w:t>
      </w:r>
    </w:p>
    <w:p w:rsidR="00D1162E" w:rsidRDefault="00D1162E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7116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31D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Субсидии предоставляются заявителям по следующим критериям:</w:t>
      </w:r>
    </w:p>
    <w:p w:rsidR="00D1162E" w:rsidRPr="00531DE6" w:rsidRDefault="00D1162E" w:rsidP="003A0D9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97116" w:rsidRDefault="0069711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вязанных с приобретением имущества в целях последующей  передачи (реализации) приобретенного имущества в собственность членов указанного сельскохозяйственного потребительского кооператива, - в размере, не превышающем</w:t>
      </w:r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50% затрат, но не более 3-х </w:t>
      </w:r>
      <w:proofErr w:type="spellStart"/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Start"/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>ублей</w:t>
      </w:r>
      <w:proofErr w:type="spellEnd"/>
      <w:r w:rsidR="00531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расчета на один сельскохозяйственный потребительский кооператив. Перечень такого имущества определяется приказом Министерства сельского хозяйства Российской Федерации. Стоимость такого имущества, передаваемого (реализуемого) в собственность одного члена сельскохозяйственного потребительского кооператива, не может превышать 30% общей стоимости данного имущества;</w:t>
      </w:r>
    </w:p>
    <w:p w:rsidR="00531DE6" w:rsidRDefault="00531DE6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связанных с приобретением сельскохозяйственной техники, оборудования для переработки сельскохозяйственной продукции (за исключением продукции свиноводства) и мобильных торговых объектов для оказания услуг членам сельскохозяйственного потребительского кооператива, - в размере, не превышающем 50% затрат, но не более 10млн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ублей из расчета на один сельскохозяйственный потребительский кооператив. Срок эксплуатации такой техники, оборудования и объектов на день получения средств не должен превышать 3-х лет со дня производства. При этом источником возмещения затрат, предусмотренных настоящим подпунктом, не могут быть средства, полученные крестьянским (фермерским) хозяйством в соответствии с грантом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Агростартап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D1162E" w:rsidRDefault="00D1162E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3943" w:rsidRDefault="00283943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</w:r>
      <w:proofErr w:type="gramStart"/>
      <w:r w:rsidR="00D53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связанных с закупкой сельскохозяйственной продукции у членов сельскохозяйственного потребительского кооператива, - в размере, не превышающем:</w:t>
      </w:r>
      <w:proofErr w:type="gramEnd"/>
    </w:p>
    <w:p w:rsidR="00366E95" w:rsidRPr="00366E95" w:rsidRDefault="00366E95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10%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100 </w:t>
      </w:r>
      <w:proofErr w:type="spellStart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тыс</w:t>
      </w:r>
      <w:proofErr w:type="gramStart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ублей</w:t>
      </w:r>
      <w:proofErr w:type="spellEnd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2 500тыс.рублей включительно;</w:t>
      </w:r>
    </w:p>
    <w:p w:rsidR="00366E95" w:rsidRPr="00366E95" w:rsidRDefault="00366E95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12%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2 501тыс</w:t>
      </w:r>
      <w:proofErr w:type="gramStart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ублей до 5 000тыс.рублей включительно;</w:t>
      </w:r>
    </w:p>
    <w:p w:rsidR="00366E95" w:rsidRDefault="00366E95" w:rsidP="00366E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15% затрат, -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5 001тыс</w:t>
      </w:r>
      <w:proofErr w:type="gramStart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Pr="00366E95">
        <w:rPr>
          <w:rFonts w:ascii="Times New Roman" w:hAnsi="Times New Roman" w:cs="Times New Roman"/>
          <w:color w:val="000000" w:themeColor="text1"/>
          <w:sz w:val="24"/>
          <w:szCs w:val="24"/>
        </w:rPr>
        <w:t>ублей до 10 000тыс.рублей включительно.</w:t>
      </w:r>
    </w:p>
    <w:p w:rsidR="00E73D70" w:rsidRPr="00366E95" w:rsidRDefault="00E73D70" w:rsidP="00366E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6E95" w:rsidRPr="00366E95" w:rsidRDefault="00366E95" w:rsidP="003A0D9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24E1" w:rsidRPr="00DB2A92" w:rsidRDefault="00C124E1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Уполномоченным органом по предоставлению грантов</w:t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является министерство сельского хозяйства и перерабатывающей промышленности Краснодарского края, которое размещает</w:t>
      </w:r>
      <w:r w:rsidRPr="00DB2A92">
        <w:rPr>
          <w:rFonts w:ascii="Times New Roman" w:hAnsi="Times New Roman"/>
          <w:i/>
          <w:color w:val="000000"/>
          <w:sz w:val="26"/>
          <w:szCs w:val="26"/>
        </w:rPr>
        <w:t xml:space="preserve"> на официальном сайте министерства</w:t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DB2A92">
        <w:rPr>
          <w:rFonts w:ascii="Times New Roman" w:hAnsi="Times New Roman"/>
          <w:i/>
          <w:color w:val="000000"/>
          <w:sz w:val="26"/>
          <w:szCs w:val="26"/>
        </w:rPr>
        <w:t xml:space="preserve">  в информационно-телекоммуникационной сети «Интернет» </w:t>
      </w:r>
      <w:r w:rsidRPr="00DB2A92">
        <w:rPr>
          <w:rFonts w:ascii="Times New Roman" w:hAnsi="Times New Roman"/>
          <w:b/>
          <w:i/>
          <w:color w:val="000000"/>
          <w:sz w:val="26"/>
          <w:szCs w:val="26"/>
        </w:rPr>
        <w:t>информацию о сроках приема документов</w:t>
      </w:r>
      <w:r w:rsidRPr="00DB2A92">
        <w:rPr>
          <w:rFonts w:ascii="Times New Roman" w:hAnsi="Times New Roman"/>
          <w:i/>
          <w:color w:val="000000"/>
          <w:sz w:val="26"/>
          <w:szCs w:val="26"/>
        </w:rPr>
        <w:t>.</w:t>
      </w:r>
    </w:p>
    <w:p w:rsidR="00C124E1" w:rsidRPr="00DB2A92" w:rsidRDefault="00C124E1" w:rsidP="00C124E1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:rsidR="00C124E1" w:rsidRPr="00DB2A92" w:rsidRDefault="00C124E1" w:rsidP="00C124E1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Дополнительную информацию</w:t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можно получить на официальном сайте министерства     сельского   хозяйства   и  перерабатывающей       промышленности</w:t>
      </w:r>
    </w:p>
    <w:p w:rsidR="00C124E1" w:rsidRPr="00DB2A92" w:rsidRDefault="00C124E1" w:rsidP="00C124E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Краснодарского края в информационно-телекоммуникационной  сети «Интернет» - </w:t>
      </w:r>
      <w:hyperlink r:id="rId7" w:history="1"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www</w:t>
        </w:r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proofErr w:type="spellStart"/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msh</w:t>
        </w:r>
        <w:proofErr w:type="spellEnd"/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proofErr w:type="spellStart"/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krasnodar</w:t>
        </w:r>
        <w:proofErr w:type="spellEnd"/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eastAsia="ru-RU"/>
          </w:rPr>
          <w:t>.</w:t>
        </w:r>
        <w:proofErr w:type="spellStart"/>
        <w:r w:rsidRPr="00DB2A92">
          <w:rPr>
            <w:rStyle w:val="a4"/>
            <w:rFonts w:ascii="Times New Roman" w:eastAsia="Times New Roman" w:hAnsi="Times New Roman"/>
            <w:b/>
            <w:i/>
            <w:color w:val="000000"/>
            <w:sz w:val="26"/>
            <w:szCs w:val="26"/>
            <w:lang w:val="en-US" w:eastAsia="ru-RU"/>
          </w:rPr>
          <w:t>ru</w:t>
        </w:r>
        <w:proofErr w:type="spellEnd"/>
      </w:hyperlink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в разделе </w:t>
      </w:r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u w:val="single"/>
          <w:lang w:eastAsia="ru-RU"/>
        </w:rPr>
        <w:t>«ДОКУМЕНТЫ»/«Малые формы хозяйствования</w:t>
      </w:r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»</w:t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или на официальном сайте администрации МО Выселковский район.</w:t>
      </w:r>
    </w:p>
    <w:p w:rsidR="00C124E1" w:rsidRPr="00DB2A92" w:rsidRDefault="00C124E1" w:rsidP="00C124E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C124E1" w:rsidRPr="00DB2A92" w:rsidRDefault="00C124E1" w:rsidP="00C124E1">
      <w:pPr>
        <w:spacing w:after="12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ab/>
      </w:r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Консультацию</w:t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можно получить  у специалистов Службы АПК администрации МО Выселковский район, кабинет  № 5, тел.73-5-92 и кабинет № 18, тел. 73-2-02.   </w:t>
      </w:r>
    </w:p>
    <w:p w:rsidR="00C124E1" w:rsidRDefault="00C124E1" w:rsidP="00C124E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F25E92" w:rsidRPr="00DB2A92" w:rsidRDefault="00F25E92" w:rsidP="00C124E1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p w:rsidR="00C124E1" w:rsidRDefault="00C124E1" w:rsidP="00C124E1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</w:pPr>
      <w:r w:rsidRPr="00DB2A92">
        <w:rPr>
          <w:rFonts w:ascii="Times New Roman" w:eastAsia="Times New Roman" w:hAnsi="Times New Roman"/>
          <w:i/>
          <w:color w:val="FF0000"/>
          <w:sz w:val="26"/>
          <w:szCs w:val="26"/>
          <w:lang w:eastAsia="ru-RU"/>
        </w:rPr>
        <w:tab/>
      </w:r>
      <w:r w:rsidRPr="00DB2A92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hyperlink r:id="rId8" w:history="1">
        <w:r w:rsidRPr="00DB2A92">
          <w:rPr>
            <w:rFonts w:ascii="Times New Roman" w:eastAsia="Times New Roman" w:hAnsi="Times New Roman"/>
            <w:b/>
            <w:i/>
            <w:color w:val="000000"/>
            <w:sz w:val="26"/>
            <w:szCs w:val="26"/>
            <w:bdr w:val="none" w:sz="0" w:space="0" w:color="auto" w:frame="1"/>
            <w:lang w:eastAsia="ru-RU"/>
          </w:rPr>
          <w:t>Нормативные документы</w:t>
        </w:r>
      </w:hyperlink>
      <w:r w:rsidRPr="00DB2A92">
        <w:rPr>
          <w:rFonts w:ascii="Times New Roman" w:eastAsia="Times New Roman" w:hAnsi="Times New Roman"/>
          <w:b/>
          <w:i/>
          <w:color w:val="000000"/>
          <w:sz w:val="26"/>
          <w:szCs w:val="26"/>
          <w:lang w:eastAsia="ru-RU"/>
        </w:rPr>
        <w:t>:</w:t>
      </w:r>
    </w:p>
    <w:p w:rsidR="00D536F3" w:rsidRPr="00D0321F" w:rsidRDefault="00D536F3" w:rsidP="00D536F3">
      <w:pPr>
        <w:tabs>
          <w:tab w:val="left" w:pos="2020"/>
        </w:tabs>
        <w:spacing w:after="0" w:line="240" w:lineRule="auto"/>
        <w:ind w:firstLine="708"/>
        <w:jc w:val="both"/>
        <w:rPr>
          <w:rFonts w:eastAsia="Times New Roman"/>
          <w:i/>
          <w:color w:val="000000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>МСХиПП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 КК от 21.11.2019г. № 474</w:t>
      </w:r>
      <w:r w:rsidRPr="00D0321F"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:rsidR="00C124E1" w:rsidRPr="00D0321F" w:rsidRDefault="00D536F3" w:rsidP="00D536F3">
      <w:pPr>
        <w:tabs>
          <w:tab w:val="left" w:pos="2020"/>
        </w:tabs>
        <w:spacing w:after="0" w:line="240" w:lineRule="auto"/>
        <w:ind w:firstLine="708"/>
        <w:jc w:val="both"/>
        <w:rPr>
          <w:rFonts w:eastAsia="Times New Roman"/>
          <w:i/>
          <w:color w:val="000000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>МСХиПП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 КК от 13.11.2019г. № 45</w:t>
      </w:r>
      <w:r w:rsidR="00C124E1" w:rsidRPr="00D0321F">
        <w:rPr>
          <w:rFonts w:ascii="Times New Roman" w:eastAsia="Times New Roman" w:hAnsi="Times New Roman"/>
          <w:i/>
          <w:color w:val="000000"/>
          <w:sz w:val="26"/>
          <w:szCs w:val="26"/>
          <w:bdr w:val="none" w:sz="0" w:space="0" w:color="auto" w:frame="1"/>
          <w:lang w:eastAsia="ru-RU"/>
        </w:rPr>
        <w:t xml:space="preserve">8 </w:t>
      </w:r>
    </w:p>
    <w:p w:rsidR="00B03C40" w:rsidRPr="003A0D92" w:rsidRDefault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03C40" w:rsidRPr="003A0D92" w:rsidSect="00340294">
      <w:headerReference w:type="default" r:id="rId9"/>
      <w:pgSz w:w="11906" w:h="16838"/>
      <w:pgMar w:top="1134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61C" w:rsidRDefault="004B361C" w:rsidP="00340294">
      <w:pPr>
        <w:spacing w:after="0" w:line="240" w:lineRule="auto"/>
      </w:pPr>
      <w:r>
        <w:separator/>
      </w:r>
    </w:p>
  </w:endnote>
  <w:endnote w:type="continuationSeparator" w:id="0">
    <w:p w:rsidR="004B361C" w:rsidRDefault="004B361C" w:rsidP="0034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61C" w:rsidRDefault="004B361C" w:rsidP="00340294">
      <w:pPr>
        <w:spacing w:after="0" w:line="240" w:lineRule="auto"/>
      </w:pPr>
      <w:r>
        <w:separator/>
      </w:r>
    </w:p>
  </w:footnote>
  <w:footnote w:type="continuationSeparator" w:id="0">
    <w:p w:rsidR="004B361C" w:rsidRDefault="004B361C" w:rsidP="0034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966190"/>
      <w:docPartObj>
        <w:docPartGallery w:val="Page Numbers (Top of Page)"/>
        <w:docPartUnique/>
      </w:docPartObj>
    </w:sdtPr>
    <w:sdtEndPr/>
    <w:sdtContent>
      <w:p w:rsidR="00ED711F" w:rsidRDefault="00ED71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5F2">
          <w:rPr>
            <w:noProof/>
          </w:rPr>
          <w:t>2</w:t>
        </w:r>
        <w:r>
          <w:fldChar w:fldCharType="end"/>
        </w:r>
      </w:p>
    </w:sdtContent>
  </w:sdt>
  <w:p w:rsidR="00ED711F" w:rsidRDefault="00ED711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B9"/>
    <w:rsid w:val="00034DF9"/>
    <w:rsid w:val="00097BC5"/>
    <w:rsid w:val="000D6E4D"/>
    <w:rsid w:val="001155F2"/>
    <w:rsid w:val="00145437"/>
    <w:rsid w:val="001946DD"/>
    <w:rsid w:val="001C32C0"/>
    <w:rsid w:val="00237015"/>
    <w:rsid w:val="00283943"/>
    <w:rsid w:val="0029733F"/>
    <w:rsid w:val="002B6DB2"/>
    <w:rsid w:val="0033141D"/>
    <w:rsid w:val="00340294"/>
    <w:rsid w:val="00355A82"/>
    <w:rsid w:val="00366E95"/>
    <w:rsid w:val="00380404"/>
    <w:rsid w:val="003A0D92"/>
    <w:rsid w:val="004B361C"/>
    <w:rsid w:val="004B5DC5"/>
    <w:rsid w:val="004E1FD5"/>
    <w:rsid w:val="004E6EA5"/>
    <w:rsid w:val="00515DA7"/>
    <w:rsid w:val="0052593C"/>
    <w:rsid w:val="00531DE6"/>
    <w:rsid w:val="00537778"/>
    <w:rsid w:val="0054455B"/>
    <w:rsid w:val="00565249"/>
    <w:rsid w:val="00585498"/>
    <w:rsid w:val="005879B9"/>
    <w:rsid w:val="0059540B"/>
    <w:rsid w:val="005B0559"/>
    <w:rsid w:val="005B2597"/>
    <w:rsid w:val="00625C63"/>
    <w:rsid w:val="00666633"/>
    <w:rsid w:val="006749BD"/>
    <w:rsid w:val="00697116"/>
    <w:rsid w:val="00735DD5"/>
    <w:rsid w:val="007468B1"/>
    <w:rsid w:val="00761777"/>
    <w:rsid w:val="00784BAD"/>
    <w:rsid w:val="007950E0"/>
    <w:rsid w:val="007C2DC2"/>
    <w:rsid w:val="007D6C1B"/>
    <w:rsid w:val="00870D01"/>
    <w:rsid w:val="008A501F"/>
    <w:rsid w:val="008C4364"/>
    <w:rsid w:val="00977591"/>
    <w:rsid w:val="009B0386"/>
    <w:rsid w:val="009C1AA1"/>
    <w:rsid w:val="00AD6B5D"/>
    <w:rsid w:val="00AE4F8E"/>
    <w:rsid w:val="00B03C40"/>
    <w:rsid w:val="00B81B0B"/>
    <w:rsid w:val="00BC4918"/>
    <w:rsid w:val="00BC661F"/>
    <w:rsid w:val="00BF0D25"/>
    <w:rsid w:val="00C124E1"/>
    <w:rsid w:val="00C252B0"/>
    <w:rsid w:val="00C26538"/>
    <w:rsid w:val="00C33DB5"/>
    <w:rsid w:val="00C45BE6"/>
    <w:rsid w:val="00C52BF7"/>
    <w:rsid w:val="00C855A7"/>
    <w:rsid w:val="00D1162E"/>
    <w:rsid w:val="00D26835"/>
    <w:rsid w:val="00D3496B"/>
    <w:rsid w:val="00D536F3"/>
    <w:rsid w:val="00DF20E0"/>
    <w:rsid w:val="00E06903"/>
    <w:rsid w:val="00E30531"/>
    <w:rsid w:val="00E317AF"/>
    <w:rsid w:val="00E51C88"/>
    <w:rsid w:val="00E73D70"/>
    <w:rsid w:val="00EC0B75"/>
    <w:rsid w:val="00ED711F"/>
    <w:rsid w:val="00F25E92"/>
    <w:rsid w:val="00F3414D"/>
    <w:rsid w:val="00F77C01"/>
    <w:rsid w:val="00FA46EB"/>
    <w:rsid w:val="00FC0133"/>
    <w:rsid w:val="00FC021A"/>
    <w:rsid w:val="00FD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h.krasnodar.ru/documents/mal_form_hoz/2017/%D0%9D%D0%B0%D1%87%D0%B8%D0%BD%D0%B0%D1%8E%D1%89%D0%B8%D0%B5%20%D1%84%D0%B5%D1%80%D0%BC%D0%B5%D1%80%D1%8B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sh.krasnodar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Шагай</dc:creator>
  <cp:lastModifiedBy>снуп</cp:lastModifiedBy>
  <cp:revision>40</cp:revision>
  <cp:lastPrinted>2017-10-03T13:35:00Z</cp:lastPrinted>
  <dcterms:created xsi:type="dcterms:W3CDTF">2017-10-03T12:22:00Z</dcterms:created>
  <dcterms:modified xsi:type="dcterms:W3CDTF">2020-02-27T12:26:00Z</dcterms:modified>
</cp:coreProperties>
</file>