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21" w:rsidRPr="006E0D60" w:rsidRDefault="006E0D60" w:rsidP="006E0D60">
      <w:pPr>
        <w:pStyle w:val="Defaul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6E0D60">
        <w:rPr>
          <w:b/>
          <w:sz w:val="28"/>
          <w:szCs w:val="28"/>
        </w:rPr>
        <w:t>Конкурс «Моё будущее – Краснодарский край!»</w:t>
      </w:r>
    </w:p>
    <w:p w:rsidR="008D4221" w:rsidRDefault="008D4221" w:rsidP="008D4221">
      <w:pPr>
        <w:pStyle w:val="Default"/>
        <w:ind w:firstLine="709"/>
        <w:jc w:val="both"/>
        <w:rPr>
          <w:sz w:val="28"/>
          <w:szCs w:val="28"/>
        </w:rPr>
      </w:pPr>
    </w:p>
    <w:p w:rsidR="008D4221" w:rsidRDefault="008D4221" w:rsidP="008D4221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регионе в рамках реализации Стратегии социально-экономического развития Краснодарского края до 2030 года стартовал конкурс </w:t>
      </w:r>
      <w:r>
        <w:rPr>
          <w:bCs/>
          <w:sz w:val="28"/>
          <w:szCs w:val="28"/>
        </w:rPr>
        <w:t>«Моё будущее – Краснодарский край!».</w:t>
      </w:r>
    </w:p>
    <w:p w:rsidR="008D4221" w:rsidRDefault="008D4221" w:rsidP="008D4221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Начался прием конкурсных работ, который продлится до 1 октября. </w:t>
      </w:r>
    </w:p>
    <w:p w:rsidR="008D4221" w:rsidRDefault="008D4221" w:rsidP="008D4221">
      <w:pPr>
        <w:pStyle w:val="Defaul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Конкурс организован региональным министерством экономики для привлечения максимального внимания жителей края к новой Стратегии.</w:t>
      </w:r>
    </w:p>
    <w:p w:rsidR="008D4221" w:rsidRDefault="008D4221" w:rsidP="008D4221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по четырем номинациям:</w:t>
      </w:r>
    </w:p>
    <w:p w:rsidR="008D4221" w:rsidRDefault="008D4221" w:rsidP="008D4221">
      <w:pPr>
        <w:pStyle w:val="Default"/>
        <w:tabs>
          <w:tab w:val="left" w:pos="1276"/>
        </w:tabs>
        <w:ind w:firstLine="709"/>
        <w:jc w:val="both"/>
        <w:rPr>
          <w:color w:val="auto"/>
          <w:sz w:val="28"/>
          <w:szCs w:val="28"/>
        </w:rPr>
      </w:pPr>
      <w:r>
        <w:rPr>
          <w:bCs/>
          <w:sz w:val="28"/>
          <w:szCs w:val="28"/>
        </w:rPr>
        <w:t xml:space="preserve">«Человеческий капитал» </w:t>
      </w:r>
      <w:r>
        <w:rPr>
          <w:sz w:val="28"/>
          <w:szCs w:val="28"/>
        </w:rPr>
        <w:t xml:space="preserve">– </w:t>
      </w:r>
      <w:r>
        <w:rPr>
          <w:color w:val="auto"/>
          <w:sz w:val="28"/>
          <w:szCs w:val="28"/>
        </w:rPr>
        <w:t>проекты по развитию человеческого капитала и повышению качества жизни в Краснодарском крае;</w:t>
      </w:r>
    </w:p>
    <w:p w:rsidR="008D4221" w:rsidRDefault="008D4221" w:rsidP="008D4221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«Экономика» </w:t>
      </w:r>
      <w:r>
        <w:rPr>
          <w:sz w:val="28"/>
          <w:szCs w:val="28"/>
        </w:rPr>
        <w:t>– проекты по повышению конкурентоспособности региональной экономики;</w:t>
      </w:r>
    </w:p>
    <w:p w:rsidR="008D4221" w:rsidRDefault="008D4221" w:rsidP="008D4221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Пространственно-территориальное развитие</w:t>
      </w:r>
      <w:r>
        <w:rPr>
          <w:sz w:val="28"/>
          <w:szCs w:val="28"/>
        </w:rPr>
        <w:t>» – проекты по современной пространственной организации и развитию транспортной инфраструктуры, направленные на повышение уровня связности территории края, создание предпосылок для ускорения его развития путем улучшения внешних и внутренних транспортных связей;</w:t>
      </w:r>
    </w:p>
    <w:p w:rsidR="008D4221" w:rsidRDefault="008D4221" w:rsidP="008D4221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«Краснодарский край – 2030» – творческие работы в формате рисунков, слоганов, музыкальных произведений, фото, видеороликов и др. для формирования образа будущего Краснодарского края.</w:t>
      </w:r>
    </w:p>
    <w:p w:rsidR="008D4221" w:rsidRDefault="008D4221" w:rsidP="008D4221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 участниками конкурса по первым трем номинациям могут граждане в возрасте от 16 до 35 лет, по четвертой – без возрастных ограничений. Кроме того, принимаются как индивидуальные заявки, так и работы коллективов от 2 до 5 человек.</w:t>
      </w:r>
    </w:p>
    <w:p w:rsidR="008D4221" w:rsidRDefault="008D4221" w:rsidP="008D4221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три этапа:</w:t>
      </w:r>
    </w:p>
    <w:p w:rsidR="008D4221" w:rsidRDefault="008D4221" w:rsidP="008D4221">
      <w:pPr>
        <w:pStyle w:val="Default"/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первый этап Конкурса (1 апреля – 20 октября):</w:t>
      </w:r>
    </w:p>
    <w:p w:rsidR="008D4221" w:rsidRDefault="008D4221" w:rsidP="008D4221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 апреля – 1 октября – подача заявок на участие в Конкурсе и конкурсной документации. Заявки на участие в Конкурсе и конкурсная документация, поданные после 1 октября 2020 г., не рассматриваются и к участию в Конкурсе не допускаются;</w:t>
      </w:r>
    </w:p>
    <w:p w:rsidR="008D4221" w:rsidRDefault="008D4221" w:rsidP="008D4221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октября – 20 октября – рассмотрение заявок на участие в Конкурсе и конкурсной документации, информирование претендентов на участие в Кон</w:t>
      </w:r>
      <w:r>
        <w:rPr>
          <w:sz w:val="28"/>
          <w:szCs w:val="28"/>
        </w:rPr>
        <w:softHyphen/>
        <w:t>курсе о результатах рассмотрения их заявок;</w:t>
      </w:r>
    </w:p>
    <w:p w:rsidR="008D4221" w:rsidRDefault="008D4221" w:rsidP="008D4221">
      <w:pPr>
        <w:pStyle w:val="Default"/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второй этап Конкурса (21 октября – 23 октября): презентация (защита) конкурсных проектов;</w:t>
      </w:r>
    </w:p>
    <w:p w:rsidR="008D4221" w:rsidRDefault="008D4221" w:rsidP="008D4221">
      <w:pPr>
        <w:pStyle w:val="Default"/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третий этап Конкурса (28 октября – 6 декабря);</w:t>
      </w:r>
    </w:p>
    <w:p w:rsidR="008D4221" w:rsidRDefault="008D4221" w:rsidP="008D4221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 октября – подведение итогов Конкурса;</w:t>
      </w:r>
    </w:p>
    <w:p w:rsidR="008D4221" w:rsidRDefault="008D4221" w:rsidP="008D4221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 октября – 6 ноября – информирование участников Конкурса о результатах Конкурса;</w:t>
      </w:r>
    </w:p>
    <w:p w:rsidR="008D4221" w:rsidRDefault="008D4221" w:rsidP="008D4221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 декабря – дата торжественного мероприятия по награждению победителей Конкурса. </w:t>
      </w:r>
    </w:p>
    <w:p w:rsidR="008D4221" w:rsidRPr="007E3F1A" w:rsidRDefault="008D4221" w:rsidP="008D4221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7E3F1A">
        <w:rPr>
          <w:sz w:val="28"/>
          <w:szCs w:val="28"/>
        </w:rPr>
        <w:t>Заявка и конкурсная документация представляются на адрес электронной почты организатора Конкурса: strategy@economy.krasnodar.ru с пометкой «Конкурс».</w:t>
      </w:r>
    </w:p>
    <w:p w:rsidR="008D4221" w:rsidRDefault="008D4221" w:rsidP="008D4221">
      <w:pPr>
        <w:autoSpaceDE w:val="0"/>
        <w:autoSpaceDN w:val="0"/>
        <w:adjustRightInd w:val="0"/>
        <w:jc w:val="both"/>
      </w:pPr>
      <w:r w:rsidRPr="007E3F1A">
        <w:lastRenderedPageBreak/>
        <w:t xml:space="preserve">Более подробно с порядком, условиями участия в конкурсе, формой заявки и конкурсной комиссией можно ознакомиться на сайте министерства экономики края </w:t>
      </w:r>
      <w:r w:rsidRPr="0015734E">
        <w:t>(http://economy.krasnodar.ru/razr-strat/konkurs/),</w:t>
      </w:r>
      <w:r w:rsidRPr="007E3F1A">
        <w:t xml:space="preserve"> дополнительные консультации можно также получить по телефонам: 210-70-41, 210-70-42, 210-70-37 (отдел стратегии территориального развития министерства экономики Краснодарского края).</w:t>
      </w:r>
    </w:p>
    <w:p w:rsidR="008D4221" w:rsidRDefault="008D4221" w:rsidP="008D4221"/>
    <w:p w:rsidR="008D4221" w:rsidRDefault="008D4221" w:rsidP="008D4221"/>
    <w:p w:rsidR="008D4221" w:rsidRDefault="008D4221" w:rsidP="008D4221"/>
    <w:p w:rsidR="00F43768" w:rsidRDefault="00F43768">
      <w:bookmarkStart w:id="0" w:name="_GoBack"/>
      <w:bookmarkEnd w:id="0"/>
    </w:p>
    <w:sectPr w:rsidR="00F43768" w:rsidSect="00EA5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328C8"/>
    <w:multiLevelType w:val="hybridMultilevel"/>
    <w:tmpl w:val="73A86AB8"/>
    <w:lvl w:ilvl="0" w:tplc="DA50D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4221"/>
    <w:rsid w:val="006E0D60"/>
    <w:rsid w:val="008D4221"/>
    <w:rsid w:val="00EA5C08"/>
    <w:rsid w:val="00F43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221"/>
    <w:pPr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42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221"/>
    <w:pPr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42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AAndreeva</dc:creator>
  <cp:lastModifiedBy>КобыленкоЛ</cp:lastModifiedBy>
  <cp:revision>3</cp:revision>
  <dcterms:created xsi:type="dcterms:W3CDTF">2020-04-24T06:00:00Z</dcterms:created>
  <dcterms:modified xsi:type="dcterms:W3CDTF">2020-04-30T11:46:00Z</dcterms:modified>
</cp:coreProperties>
</file>