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F7" w:rsidRDefault="006952F7">
      <w:pPr>
        <w:pStyle w:val="30"/>
        <w:shd w:val="clear" w:color="auto" w:fill="auto"/>
        <w:spacing w:before="0" w:after="296"/>
      </w:pPr>
    </w:p>
    <w:p w:rsidR="00904570" w:rsidRDefault="008841FC">
      <w:pPr>
        <w:pStyle w:val="30"/>
        <w:shd w:val="clear" w:color="auto" w:fill="auto"/>
        <w:spacing w:before="0" w:after="296"/>
      </w:pPr>
      <w:r>
        <w:t>Жители Кубани, сдающие жилье в аренду без договоров, рискуют стать пособниками террористов</w:t>
      </w:r>
    </w:p>
    <w:p w:rsidR="00904570" w:rsidRDefault="008841FC">
      <w:pPr>
        <w:pStyle w:val="30"/>
        <w:shd w:val="clear" w:color="auto" w:fill="auto"/>
        <w:spacing w:before="0" w:line="322" w:lineRule="exact"/>
      </w:pPr>
      <w:r>
        <w:t>Антитеррористическая комиссия в Краснодарском крае предупреждает, что на территории региона и в России в целом сохраняются террористические угрозы.</w:t>
      </w:r>
    </w:p>
    <w:p w:rsidR="00904570" w:rsidRDefault="008841FC">
      <w:pPr>
        <w:pStyle w:val="20"/>
        <w:shd w:val="clear" w:color="auto" w:fill="auto"/>
        <w:spacing w:after="296"/>
        <w:ind w:firstLine="460"/>
        <w:jc w:val="both"/>
      </w:pPr>
      <w:r>
        <w:t>Материалы расследуемых уголовных дел по статьям террористической направленности свидетельствуют о том, что члены международных террористических организаций, проникающие в РФ, как правило, снимают внаем жилые помещения. Причем в большинстве случаев без оформления соответствующих договоров найма и выполнения правоохранительными органами проверочных и регистрационных действий.</w:t>
      </w:r>
    </w:p>
    <w:p w:rsidR="00904570" w:rsidRDefault="008841FC">
      <w:pPr>
        <w:pStyle w:val="20"/>
        <w:shd w:val="clear" w:color="auto" w:fill="auto"/>
        <w:spacing w:after="304" w:line="326" w:lineRule="exact"/>
        <w:ind w:firstLine="460"/>
        <w:jc w:val="both"/>
      </w:pPr>
      <w:r>
        <w:t>Напомним, что несоблюдение требований законодательства при сдаче жилья в аренду и бесконтрольное пребывание в них посторонних людей могут иметь тяжелые последствия.</w:t>
      </w:r>
    </w:p>
    <w:p w:rsidR="00904570" w:rsidRDefault="008841FC">
      <w:pPr>
        <w:pStyle w:val="20"/>
        <w:shd w:val="clear" w:color="auto" w:fill="auto"/>
        <w:spacing w:after="300"/>
        <w:ind w:firstLine="460"/>
        <w:jc w:val="both"/>
      </w:pPr>
      <w:r>
        <w:t>Хозяевам квартир и домов грозит не только административная ответственность за неуплату налогов и нарушение правил регистрации российских и иностранных граждан по месту пребывания (месту жительства), но и уголовная - если арендаторов признают причастными к террористической деятельности. В этом случае сдающих жилье граждан могут привлечь за пособничество в совершении преступлений по статье 205 УК РФ (совершение террористического акта). Эта статья предусматривает наказание в виде лишения свободы на срок от 10 до 20 лет (справочный материал - ссылка).</w:t>
      </w:r>
    </w:p>
    <w:p w:rsidR="00904570" w:rsidRDefault="008841FC">
      <w:pPr>
        <w:pStyle w:val="20"/>
        <w:shd w:val="clear" w:color="auto" w:fill="auto"/>
        <w:spacing w:after="0"/>
        <w:ind w:firstLine="460"/>
        <w:jc w:val="both"/>
      </w:pPr>
      <w:r>
        <w:t>В связи с этим Антитеррористическая комиссия призывает жителей сдавать жилье внаем с соблюдением всех требований законодательства и осуществлять постоянный контроль за проживающими там людьми.</w:t>
      </w:r>
    </w:p>
    <w:p w:rsidR="00904570" w:rsidRDefault="008841FC">
      <w:pPr>
        <w:pStyle w:val="20"/>
        <w:shd w:val="clear" w:color="auto" w:fill="auto"/>
        <w:spacing w:after="0"/>
        <w:ind w:firstLine="460"/>
        <w:jc w:val="both"/>
        <w:sectPr w:rsidR="00904570" w:rsidSect="006952F7">
          <w:pgSz w:w="11900" w:h="16840" w:code="9"/>
          <w:pgMar w:top="1355" w:right="663" w:bottom="1355" w:left="1565" w:header="0" w:footer="6" w:gutter="0"/>
          <w:cols w:space="720"/>
          <w:noEndnote/>
          <w:titlePg/>
          <w:docGrid w:linePitch="360"/>
        </w:sectPr>
      </w:pPr>
      <w:r>
        <w:t>Также бдительность необходимо проявлять и соседям. При выявлении проживающих по соседству подозрительных лиц следует незамедлительно обращаться в полицию.</w:t>
      </w:r>
    </w:p>
    <w:p w:rsidR="00904570" w:rsidRDefault="008841FC">
      <w:pPr>
        <w:pStyle w:val="20"/>
        <w:shd w:val="clear" w:color="auto" w:fill="auto"/>
        <w:spacing w:after="346" w:line="280" w:lineRule="exact"/>
      </w:pPr>
      <w:r>
        <w:lastRenderedPageBreak/>
        <w:t>Приложение</w:t>
      </w:r>
    </w:p>
    <w:p w:rsidR="00904570" w:rsidRDefault="008841FC">
      <w:pPr>
        <w:pStyle w:val="10"/>
        <w:keepNext/>
        <w:keepLines/>
        <w:shd w:val="clear" w:color="auto" w:fill="auto"/>
        <w:spacing w:before="0" w:after="630" w:line="280" w:lineRule="exact"/>
      </w:pPr>
      <w:bookmarkStart w:id="0" w:name="bookmark0"/>
      <w:r>
        <w:t>СПРАВОЧНЫЕ МАТЕРИАЛЫ</w:t>
      </w:r>
      <w:bookmarkEnd w:id="0"/>
    </w:p>
    <w:p w:rsidR="00904570" w:rsidRDefault="008841FC">
      <w:pPr>
        <w:pStyle w:val="10"/>
        <w:keepNext/>
        <w:keepLines/>
        <w:shd w:val="clear" w:color="auto" w:fill="auto"/>
        <w:spacing w:before="0" w:after="304" w:line="280" w:lineRule="exact"/>
      </w:pPr>
      <w:bookmarkStart w:id="1" w:name="bookmark1"/>
      <w:r>
        <w:t>КОНСТИТУЦИЯ РОССИЙСКОЙ ФЕДЕРАЦИИ</w:t>
      </w:r>
      <w:bookmarkEnd w:id="1"/>
    </w:p>
    <w:p w:rsidR="00904570" w:rsidRDefault="008841FC" w:rsidP="00650314">
      <w:pPr>
        <w:pStyle w:val="10"/>
        <w:keepNext/>
        <w:keepLines/>
        <w:shd w:val="clear" w:color="auto" w:fill="auto"/>
        <w:spacing w:before="0" w:after="0" w:line="322" w:lineRule="exact"/>
        <w:ind w:firstLine="760"/>
        <w:jc w:val="both"/>
        <w:outlineLvl w:val="9"/>
      </w:pPr>
      <w:bookmarkStart w:id="2" w:name="bookmark2"/>
      <w:r>
        <w:t>Статья 57.</w:t>
      </w:r>
      <w:bookmarkEnd w:id="2"/>
    </w:p>
    <w:p w:rsidR="00904570" w:rsidRDefault="008841FC" w:rsidP="00650314">
      <w:pPr>
        <w:pStyle w:val="20"/>
        <w:shd w:val="clear" w:color="auto" w:fill="auto"/>
        <w:tabs>
          <w:tab w:val="left" w:pos="6226"/>
        </w:tabs>
        <w:spacing w:after="0"/>
        <w:ind w:firstLine="760"/>
        <w:jc w:val="both"/>
      </w:pPr>
      <w:r>
        <w:t>Каждый обязан платить законно установленные налоги и сборы. Законы, у</w:t>
      </w:r>
      <w:r w:rsidR="00650314">
        <w:t xml:space="preserve">станавливающие новые налоги или </w:t>
      </w:r>
      <w:r>
        <w:t>ухудшающие положение</w:t>
      </w:r>
      <w:r w:rsidR="00650314">
        <w:t xml:space="preserve"> </w:t>
      </w:r>
      <w:r>
        <w:t>налогоплательщиков, обратной силы не имеют.</w:t>
      </w:r>
    </w:p>
    <w:p w:rsidR="00887F56" w:rsidRDefault="00887F56">
      <w:pPr>
        <w:pStyle w:val="10"/>
        <w:keepNext/>
        <w:keepLines/>
        <w:shd w:val="clear" w:color="auto" w:fill="auto"/>
        <w:spacing w:before="0" w:after="309" w:line="280" w:lineRule="exact"/>
        <w:ind w:left="1620"/>
        <w:jc w:val="left"/>
      </w:pPr>
      <w:bookmarkStart w:id="3" w:name="bookmark3"/>
    </w:p>
    <w:p w:rsidR="00904570" w:rsidRDefault="008841FC">
      <w:pPr>
        <w:pStyle w:val="10"/>
        <w:keepNext/>
        <w:keepLines/>
        <w:shd w:val="clear" w:color="auto" w:fill="auto"/>
        <w:spacing w:before="0" w:after="309" w:line="280" w:lineRule="exact"/>
        <w:ind w:left="1620"/>
        <w:jc w:val="left"/>
      </w:pPr>
      <w:r>
        <w:t>НАЛОГОВЫЙ КОДЕКС РОССИЙСКОЙ ФЕДЕРАЦИИ</w:t>
      </w:r>
      <w:bookmarkEnd w:id="3"/>
    </w:p>
    <w:p w:rsidR="00904570" w:rsidRDefault="008841FC" w:rsidP="00650314">
      <w:pPr>
        <w:pStyle w:val="20"/>
        <w:shd w:val="clear" w:color="auto" w:fill="auto"/>
        <w:spacing w:after="0"/>
        <w:ind w:firstLine="760"/>
        <w:jc w:val="both"/>
      </w:pPr>
      <w:bookmarkStart w:id="4" w:name="_GoBack"/>
      <w:r w:rsidRPr="00330B41">
        <w:rPr>
          <w:b/>
        </w:rPr>
        <w:t>Статья 23.</w:t>
      </w:r>
      <w:r>
        <w:t xml:space="preserve"> </w:t>
      </w:r>
      <w:bookmarkEnd w:id="4"/>
      <w:r>
        <w:t>Обязанности налогоплательщиков (плательщиков сборов, плательщиков страховых взносов)</w:t>
      </w:r>
    </w:p>
    <w:p w:rsidR="00904570" w:rsidRDefault="008841FC" w:rsidP="00650314">
      <w:pPr>
        <w:pStyle w:val="20"/>
        <w:numPr>
          <w:ilvl w:val="0"/>
          <w:numId w:val="1"/>
        </w:numPr>
        <w:shd w:val="clear" w:color="auto" w:fill="auto"/>
        <w:tabs>
          <w:tab w:val="left" w:pos="1149"/>
        </w:tabs>
        <w:spacing w:after="0"/>
        <w:ind w:firstLine="760"/>
        <w:jc w:val="both"/>
      </w:pPr>
      <w:r>
        <w:t>Налогоплательщики обязаны:</w:t>
      </w:r>
    </w:p>
    <w:p w:rsidR="00904570" w:rsidRDefault="008841FC" w:rsidP="00650314">
      <w:pPr>
        <w:pStyle w:val="20"/>
        <w:numPr>
          <w:ilvl w:val="0"/>
          <w:numId w:val="2"/>
        </w:numPr>
        <w:shd w:val="clear" w:color="auto" w:fill="auto"/>
        <w:tabs>
          <w:tab w:val="left" w:pos="1149"/>
        </w:tabs>
        <w:spacing w:after="0"/>
        <w:ind w:firstLine="760"/>
        <w:jc w:val="both"/>
      </w:pPr>
      <w:r>
        <w:t>уплачивать законно установленные налоги;</w:t>
      </w:r>
    </w:p>
    <w:p w:rsidR="00904570" w:rsidRDefault="008841FC" w:rsidP="00650314">
      <w:pPr>
        <w:pStyle w:val="20"/>
        <w:numPr>
          <w:ilvl w:val="0"/>
          <w:numId w:val="2"/>
        </w:numPr>
        <w:shd w:val="clear" w:color="auto" w:fill="auto"/>
        <w:tabs>
          <w:tab w:val="left" w:pos="1149"/>
        </w:tabs>
        <w:spacing w:after="0"/>
        <w:ind w:firstLine="760"/>
        <w:jc w:val="both"/>
      </w:pPr>
      <w:r>
        <w:t>встать на учет в налоговых органах, если такая обязанность предусмотрена настоящим Кодексом;</w:t>
      </w:r>
    </w:p>
    <w:p w:rsidR="00904570" w:rsidRDefault="008841FC" w:rsidP="00650314">
      <w:pPr>
        <w:pStyle w:val="20"/>
        <w:numPr>
          <w:ilvl w:val="0"/>
          <w:numId w:val="2"/>
        </w:numPr>
        <w:shd w:val="clear" w:color="auto" w:fill="auto"/>
        <w:tabs>
          <w:tab w:val="left" w:pos="1149"/>
        </w:tabs>
        <w:spacing w:after="0"/>
        <w:ind w:firstLine="760"/>
        <w:jc w:val="both"/>
      </w:pPr>
      <w: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904570" w:rsidRDefault="008841FC" w:rsidP="00650314">
      <w:pPr>
        <w:pStyle w:val="20"/>
        <w:numPr>
          <w:ilvl w:val="0"/>
          <w:numId w:val="2"/>
        </w:numPr>
        <w:shd w:val="clear" w:color="auto" w:fill="auto"/>
        <w:tabs>
          <w:tab w:val="left" w:pos="1149"/>
        </w:tabs>
        <w:spacing w:after="0"/>
        <w:ind w:firstLine="760"/>
        <w:jc w:val="both"/>
      </w:pPr>
      <w: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04570" w:rsidRDefault="008841FC">
      <w:pPr>
        <w:pStyle w:val="20"/>
        <w:numPr>
          <w:ilvl w:val="0"/>
          <w:numId w:val="2"/>
        </w:numPr>
        <w:shd w:val="clear" w:color="auto" w:fill="auto"/>
        <w:tabs>
          <w:tab w:val="left" w:pos="1149"/>
        </w:tabs>
        <w:spacing w:after="0"/>
        <w:ind w:firstLine="760"/>
        <w:jc w:val="both"/>
      </w:pPr>
      <w:r>
        <w:t xml:space="preserve">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w:t>
      </w:r>
      <w:r>
        <w:rPr>
          <w:lang w:val="en-US" w:eastAsia="en-US" w:bidi="en-US"/>
        </w:rPr>
        <w:t>N</w:t>
      </w:r>
      <w:r w:rsidRPr="006952F7">
        <w:rPr>
          <w:lang w:eastAsia="en-US" w:bidi="en-US"/>
        </w:rPr>
        <w:t xml:space="preserve"> </w:t>
      </w:r>
      <w:r>
        <w:t>402-ФЗ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904570" w:rsidRDefault="008841FC">
      <w:pPr>
        <w:pStyle w:val="20"/>
        <w:numPr>
          <w:ilvl w:val="0"/>
          <w:numId w:val="2"/>
        </w:numPr>
        <w:shd w:val="clear" w:color="auto" w:fill="auto"/>
        <w:tabs>
          <w:tab w:val="left" w:pos="1149"/>
        </w:tabs>
        <w:spacing w:after="0"/>
        <w:ind w:firstLine="760"/>
        <w:jc w:val="both"/>
      </w:pPr>
      <w:r>
        <w:t>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904570" w:rsidRDefault="008841FC">
      <w:pPr>
        <w:pStyle w:val="20"/>
        <w:numPr>
          <w:ilvl w:val="0"/>
          <w:numId w:val="2"/>
        </w:numPr>
        <w:shd w:val="clear" w:color="auto" w:fill="auto"/>
        <w:tabs>
          <w:tab w:val="left" w:pos="1149"/>
        </w:tabs>
        <w:spacing w:after="0"/>
        <w:ind w:firstLine="760"/>
        <w:jc w:val="both"/>
        <w:sectPr w:rsidR="00904570">
          <w:pgSz w:w="11900" w:h="16840"/>
          <w:pgMar w:top="1180" w:right="424" w:bottom="1438" w:left="1588" w:header="0" w:footer="3" w:gutter="0"/>
          <w:cols w:space="720"/>
          <w:noEndnote/>
          <w:docGrid w:linePitch="360"/>
        </w:sectPr>
      </w:pPr>
      <w: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904570" w:rsidRDefault="008841FC">
      <w:pPr>
        <w:pStyle w:val="20"/>
        <w:numPr>
          <w:ilvl w:val="0"/>
          <w:numId w:val="2"/>
        </w:numPr>
        <w:shd w:val="clear" w:color="auto" w:fill="auto"/>
        <w:tabs>
          <w:tab w:val="left" w:pos="1150"/>
        </w:tabs>
        <w:spacing w:after="0"/>
        <w:ind w:firstLine="760"/>
        <w:jc w:val="both"/>
      </w:pPr>
      <w:r>
        <w:t>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904570" w:rsidRDefault="008841FC">
      <w:pPr>
        <w:pStyle w:val="20"/>
        <w:numPr>
          <w:ilvl w:val="0"/>
          <w:numId w:val="2"/>
        </w:numPr>
        <w:shd w:val="clear" w:color="auto" w:fill="auto"/>
        <w:tabs>
          <w:tab w:val="left" w:pos="1150"/>
        </w:tabs>
        <w:spacing w:after="240" w:line="326" w:lineRule="exact"/>
        <w:ind w:firstLine="760"/>
        <w:jc w:val="both"/>
      </w:pPr>
      <w:r>
        <w:t>нести иные обязанности, предусмотренные законодательством о налогах и сборах.</w:t>
      </w:r>
    </w:p>
    <w:p w:rsidR="00904570" w:rsidRDefault="008841FC">
      <w:pPr>
        <w:pStyle w:val="20"/>
        <w:shd w:val="clear" w:color="auto" w:fill="auto"/>
        <w:spacing w:after="0" w:line="326" w:lineRule="exact"/>
        <w:ind w:firstLine="760"/>
        <w:jc w:val="both"/>
      </w:pPr>
      <w:r>
        <w:rPr>
          <w:rStyle w:val="21"/>
        </w:rPr>
        <w:t xml:space="preserve">Статья 119. </w:t>
      </w:r>
      <w:r>
        <w:t>Непредставление налоговой декларации (расчета финансового результата инвестиционного товарищества, расчета по страховым взносам)</w:t>
      </w:r>
    </w:p>
    <w:p w:rsidR="00904570" w:rsidRDefault="008841FC">
      <w:pPr>
        <w:pStyle w:val="20"/>
        <w:numPr>
          <w:ilvl w:val="0"/>
          <w:numId w:val="3"/>
        </w:numPr>
        <w:shd w:val="clear" w:color="auto" w:fill="auto"/>
        <w:tabs>
          <w:tab w:val="left" w:pos="1150"/>
        </w:tabs>
        <w:spacing w:after="0" w:line="326" w:lineRule="exact"/>
        <w:ind w:firstLine="760"/>
        <w:jc w:val="both"/>
      </w:pPr>
      <w:r>
        <w:t>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904570" w:rsidRDefault="008841FC">
      <w:pPr>
        <w:pStyle w:val="20"/>
        <w:shd w:val="clear" w:color="auto" w:fill="auto"/>
        <w:spacing w:after="0"/>
        <w:ind w:firstLine="760"/>
        <w:jc w:val="both"/>
      </w:pPr>
      <w: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904570" w:rsidRDefault="008841FC">
      <w:pPr>
        <w:pStyle w:val="20"/>
        <w:numPr>
          <w:ilvl w:val="0"/>
          <w:numId w:val="3"/>
        </w:numPr>
        <w:shd w:val="clear" w:color="auto" w:fill="auto"/>
        <w:tabs>
          <w:tab w:val="left" w:pos="1150"/>
        </w:tabs>
        <w:spacing w:after="0"/>
        <w:ind w:firstLine="760"/>
        <w:jc w:val="both"/>
      </w:pPr>
      <w:r>
        <w:t>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w:t>
      </w:r>
    </w:p>
    <w:p w:rsidR="00904570" w:rsidRDefault="008841FC">
      <w:pPr>
        <w:pStyle w:val="20"/>
        <w:shd w:val="clear" w:color="auto" w:fill="auto"/>
        <w:spacing w:after="236"/>
        <w:ind w:firstLine="760"/>
        <w:jc w:val="both"/>
      </w:pPr>
      <w:r>
        <w:t>влечет взыскание штрафа в размере 1 000 рублей за каждый полный или неполный месяц со дня, установленного для его представления.</w:t>
      </w:r>
    </w:p>
    <w:p w:rsidR="00904570" w:rsidRDefault="008841FC">
      <w:pPr>
        <w:pStyle w:val="20"/>
        <w:shd w:val="clear" w:color="auto" w:fill="auto"/>
        <w:spacing w:after="0" w:line="326" w:lineRule="exact"/>
        <w:ind w:firstLine="760"/>
        <w:jc w:val="both"/>
      </w:pPr>
      <w:r>
        <w:rPr>
          <w:rStyle w:val="21"/>
        </w:rPr>
        <w:t xml:space="preserve">Статья 122. </w:t>
      </w:r>
      <w:r>
        <w:t>Неуплата или неполная уплата сумм налога (сбора, страховых взносов)</w:t>
      </w:r>
    </w:p>
    <w:p w:rsidR="00904570" w:rsidRDefault="008841FC">
      <w:pPr>
        <w:pStyle w:val="20"/>
        <w:numPr>
          <w:ilvl w:val="0"/>
          <w:numId w:val="4"/>
        </w:numPr>
        <w:shd w:val="clear" w:color="auto" w:fill="auto"/>
        <w:tabs>
          <w:tab w:val="left" w:pos="1150"/>
        </w:tabs>
        <w:spacing w:after="0" w:line="317" w:lineRule="exact"/>
        <w:ind w:firstLine="760"/>
        <w:jc w:val="both"/>
      </w:pPr>
      <w:r>
        <w:t>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w:t>
      </w:r>
    </w:p>
    <w:p w:rsidR="00904570" w:rsidRDefault="008841FC">
      <w:pPr>
        <w:pStyle w:val="20"/>
        <w:shd w:val="clear" w:color="auto" w:fill="auto"/>
        <w:spacing w:after="0" w:line="317" w:lineRule="exact"/>
        <w:ind w:firstLine="760"/>
        <w:jc w:val="both"/>
      </w:pPr>
      <w:r>
        <w:t>влекут взыскание штрафа в размере 20 процентов от неуплаченной суммы налога (сбора, страховых взносов).</w:t>
      </w:r>
    </w:p>
    <w:p w:rsidR="00904570" w:rsidRDefault="008841FC">
      <w:pPr>
        <w:pStyle w:val="20"/>
        <w:numPr>
          <w:ilvl w:val="0"/>
          <w:numId w:val="4"/>
        </w:numPr>
        <w:shd w:val="clear" w:color="auto" w:fill="auto"/>
        <w:tabs>
          <w:tab w:val="left" w:pos="1150"/>
        </w:tabs>
        <w:spacing w:after="0" w:line="317" w:lineRule="exact"/>
        <w:ind w:firstLine="760"/>
        <w:jc w:val="both"/>
      </w:pPr>
      <w:r>
        <w:t>Утратил силу с 1 января 2004 г.</w:t>
      </w:r>
    </w:p>
    <w:p w:rsidR="00904570" w:rsidRDefault="008841FC">
      <w:pPr>
        <w:pStyle w:val="20"/>
        <w:numPr>
          <w:ilvl w:val="0"/>
          <w:numId w:val="4"/>
        </w:numPr>
        <w:shd w:val="clear" w:color="auto" w:fill="auto"/>
        <w:tabs>
          <w:tab w:val="left" w:pos="1150"/>
        </w:tabs>
        <w:spacing w:after="0" w:line="317" w:lineRule="exact"/>
        <w:ind w:firstLine="760"/>
        <w:jc w:val="both"/>
      </w:pPr>
      <w:r>
        <w:t>Деяния, предусмотренные пунктом 1 настоящей статьи, совершенные умышленно,</w:t>
      </w:r>
    </w:p>
    <w:p w:rsidR="00904570" w:rsidRDefault="008841FC">
      <w:pPr>
        <w:pStyle w:val="20"/>
        <w:shd w:val="clear" w:color="auto" w:fill="auto"/>
        <w:spacing w:after="0" w:line="317" w:lineRule="exact"/>
        <w:ind w:firstLine="760"/>
        <w:jc w:val="both"/>
      </w:pPr>
      <w:r>
        <w:t>влекут взыскание штрафа в размере 40 процентов от неуплаченной суммы налога (сбора, страховых взносов).</w:t>
      </w:r>
    </w:p>
    <w:p w:rsidR="00904570" w:rsidRDefault="008841FC">
      <w:pPr>
        <w:pStyle w:val="20"/>
        <w:numPr>
          <w:ilvl w:val="0"/>
          <w:numId w:val="4"/>
        </w:numPr>
        <w:shd w:val="clear" w:color="auto" w:fill="auto"/>
        <w:tabs>
          <w:tab w:val="left" w:pos="1166"/>
        </w:tabs>
        <w:spacing w:after="333"/>
        <w:ind w:firstLine="780"/>
        <w:jc w:val="both"/>
      </w:pPr>
      <w:r>
        <w:t>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статьей 122.1 настоящего Кодекса.</w:t>
      </w:r>
    </w:p>
    <w:p w:rsidR="00904570" w:rsidRDefault="008841FC">
      <w:pPr>
        <w:pStyle w:val="10"/>
        <w:keepNext/>
        <w:keepLines/>
        <w:shd w:val="clear" w:color="auto" w:fill="auto"/>
        <w:spacing w:before="0" w:after="249" w:line="280" w:lineRule="exact"/>
        <w:ind w:left="1640"/>
        <w:jc w:val="left"/>
      </w:pPr>
      <w:bookmarkStart w:id="5" w:name="bookmark4"/>
      <w:r>
        <w:t>УГОЛОВНЫЙ КОДЕКС РОССИЙСКОЙ ФЕДЕРАЦИИ</w:t>
      </w:r>
      <w:bookmarkEnd w:id="5"/>
    </w:p>
    <w:p w:rsidR="00904570" w:rsidRDefault="008841FC">
      <w:pPr>
        <w:pStyle w:val="20"/>
        <w:shd w:val="clear" w:color="auto" w:fill="auto"/>
        <w:spacing w:after="0"/>
        <w:ind w:firstLine="780"/>
        <w:jc w:val="both"/>
      </w:pPr>
      <w:r>
        <w:rPr>
          <w:rStyle w:val="21"/>
        </w:rPr>
        <w:t xml:space="preserve">Статья 198. </w:t>
      </w:r>
      <w:r>
        <w:t>Уклонение физического лица от уплаты налогов, сборов и (или) физического лица - плательщика страховых взносов от уплаты страховых взносов</w:t>
      </w:r>
    </w:p>
    <w:p w:rsidR="00904570" w:rsidRDefault="008841FC">
      <w:pPr>
        <w:pStyle w:val="20"/>
        <w:numPr>
          <w:ilvl w:val="0"/>
          <w:numId w:val="5"/>
        </w:numPr>
        <w:shd w:val="clear" w:color="auto" w:fill="auto"/>
        <w:tabs>
          <w:tab w:val="left" w:pos="1166"/>
        </w:tabs>
        <w:spacing w:after="0"/>
        <w:ind w:firstLine="780"/>
        <w:jc w:val="both"/>
      </w:pPr>
      <w:r>
        <w:t>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904570" w:rsidRDefault="008841FC">
      <w:pPr>
        <w:pStyle w:val="20"/>
        <w:shd w:val="clear" w:color="auto" w:fill="auto"/>
        <w:spacing w:after="0"/>
        <w:ind w:firstLine="78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904570" w:rsidRDefault="008841FC">
      <w:pPr>
        <w:pStyle w:val="20"/>
        <w:numPr>
          <w:ilvl w:val="0"/>
          <w:numId w:val="5"/>
        </w:numPr>
        <w:shd w:val="clear" w:color="auto" w:fill="auto"/>
        <w:tabs>
          <w:tab w:val="left" w:pos="1166"/>
        </w:tabs>
        <w:spacing w:after="0"/>
        <w:ind w:firstLine="780"/>
        <w:jc w:val="both"/>
      </w:pPr>
      <w:r>
        <w:t>То же деяние, совершенное в особо крупном размере, -</w:t>
      </w:r>
    </w:p>
    <w:p w:rsidR="00904570" w:rsidRDefault="008841FC">
      <w:pPr>
        <w:pStyle w:val="20"/>
        <w:shd w:val="clear" w:color="auto" w:fill="auto"/>
        <w:spacing w:after="0"/>
        <w:ind w:firstLine="780"/>
        <w:jc w:val="both"/>
      </w:pPr>
      <w:r>
        <w:t>наказывается штрафом в размере от двухсот тысяч до пятисот тысяч</w:t>
      </w:r>
    </w:p>
    <w:p w:rsidR="00904570" w:rsidRDefault="008841FC">
      <w:pPr>
        <w:pStyle w:val="20"/>
        <w:shd w:val="clear" w:color="auto" w:fill="auto"/>
        <w:spacing w:after="0"/>
        <w:jc w:val="both"/>
      </w:pPr>
      <w:r>
        <w:t>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904570" w:rsidRDefault="008841FC">
      <w:pPr>
        <w:pStyle w:val="20"/>
        <w:shd w:val="clear" w:color="auto" w:fill="auto"/>
        <w:spacing w:after="0"/>
        <w:ind w:firstLine="780"/>
        <w:jc w:val="both"/>
      </w:pPr>
      <w:r>
        <w:rPr>
          <w:rStyle w:val="21"/>
        </w:rPr>
        <w:t xml:space="preserve">Примечания. </w:t>
      </w:r>
      <w:r>
        <w:t>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904570" w:rsidRDefault="008841FC">
      <w:pPr>
        <w:pStyle w:val="20"/>
        <w:numPr>
          <w:ilvl w:val="0"/>
          <w:numId w:val="1"/>
        </w:numPr>
        <w:shd w:val="clear" w:color="auto" w:fill="auto"/>
        <w:tabs>
          <w:tab w:val="left" w:pos="1166"/>
        </w:tabs>
        <w:spacing w:after="0"/>
        <w:ind w:firstLine="780"/>
        <w:jc w:val="both"/>
      </w:pPr>
      <w:r>
        <w:t>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904570" w:rsidRDefault="008841FC">
      <w:pPr>
        <w:pStyle w:val="20"/>
        <w:numPr>
          <w:ilvl w:val="0"/>
          <w:numId w:val="1"/>
        </w:numPr>
        <w:shd w:val="clear" w:color="auto" w:fill="auto"/>
        <w:tabs>
          <w:tab w:val="left" w:pos="1138"/>
        </w:tabs>
        <w:spacing w:after="300"/>
        <w:ind w:firstLine="760"/>
        <w:jc w:val="both"/>
      </w:pPr>
      <w:r>
        <w:t>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904570" w:rsidRDefault="008841FC">
      <w:pPr>
        <w:pStyle w:val="20"/>
        <w:shd w:val="clear" w:color="auto" w:fill="auto"/>
        <w:spacing w:after="0"/>
        <w:ind w:firstLine="760"/>
        <w:jc w:val="both"/>
      </w:pPr>
      <w:r w:rsidRPr="004749D7">
        <w:rPr>
          <w:b/>
        </w:rPr>
        <w:t>Статья 205.1.</w:t>
      </w:r>
      <w:r>
        <w:t xml:space="preserve"> Содействие террористической деятельности</w:t>
      </w:r>
    </w:p>
    <w:p w:rsidR="00904570" w:rsidRDefault="008841FC">
      <w:pPr>
        <w:pStyle w:val="20"/>
        <w:numPr>
          <w:ilvl w:val="0"/>
          <w:numId w:val="5"/>
        </w:numPr>
        <w:shd w:val="clear" w:color="auto" w:fill="auto"/>
        <w:tabs>
          <w:tab w:val="left" w:pos="1138"/>
        </w:tabs>
        <w:spacing w:after="0"/>
        <w:ind w:firstLine="760"/>
        <w:jc w:val="both"/>
      </w:pPr>
      <w:r>
        <w:t>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904570" w:rsidRDefault="008841FC">
      <w:pPr>
        <w:pStyle w:val="20"/>
        <w:shd w:val="clear" w:color="auto" w:fill="auto"/>
        <w:spacing w:after="293" w:line="317" w:lineRule="exact"/>
        <w:ind w:firstLine="760"/>
        <w:jc w:val="both"/>
      </w:pPr>
      <w:r>
        <w:t>наказывается лишением свободы на срок от десяти до двадцати лет. Примечание: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904570" w:rsidRPr="0020179B" w:rsidRDefault="008841FC">
      <w:pPr>
        <w:pStyle w:val="20"/>
        <w:shd w:val="clear" w:color="auto" w:fill="auto"/>
        <w:spacing w:after="304" w:line="326" w:lineRule="exact"/>
        <w:ind w:left="1600" w:right="1640"/>
        <w:rPr>
          <w:b/>
        </w:rPr>
      </w:pPr>
      <w:r w:rsidRPr="0020179B">
        <w:rPr>
          <w:b/>
        </w:rPr>
        <w:t>КОДЕКС РОССИЙСКОЙ ФЕДЕРАЦИИ ОБ АДМИНИСТРАТИВНЫХ ПРАВОНАРУШЕНИЯХ</w:t>
      </w:r>
    </w:p>
    <w:p w:rsidR="00904570" w:rsidRDefault="008841FC">
      <w:pPr>
        <w:pStyle w:val="20"/>
        <w:shd w:val="clear" w:color="auto" w:fill="auto"/>
        <w:spacing w:after="0"/>
        <w:ind w:firstLine="760"/>
        <w:jc w:val="both"/>
      </w:pPr>
      <w:r w:rsidRPr="0020179B">
        <w:rPr>
          <w:b/>
        </w:rPr>
        <w:t>Статья 18.9.</w:t>
      </w:r>
      <w:r>
        <w:t xml:space="preserve"> Нарушение правил пребывания в Российской Федерации иностранных граждан и лиц без гражданства</w:t>
      </w:r>
    </w:p>
    <w:p w:rsidR="00904570" w:rsidRDefault="008841FC">
      <w:pPr>
        <w:pStyle w:val="20"/>
        <w:numPr>
          <w:ilvl w:val="0"/>
          <w:numId w:val="3"/>
        </w:numPr>
        <w:shd w:val="clear" w:color="auto" w:fill="auto"/>
        <w:tabs>
          <w:tab w:val="left" w:pos="1138"/>
        </w:tabs>
        <w:spacing w:after="0"/>
        <w:ind w:firstLine="760"/>
        <w:jc w:val="both"/>
      </w:pPr>
      <w: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904570" w:rsidRDefault="008841FC">
      <w:pPr>
        <w:pStyle w:val="20"/>
        <w:shd w:val="clear" w:color="auto" w:fill="auto"/>
        <w:spacing w:after="0"/>
        <w:ind w:firstLine="76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6952F7" w:rsidRDefault="006952F7">
      <w:pPr>
        <w:pStyle w:val="20"/>
        <w:shd w:val="clear" w:color="auto" w:fill="auto"/>
        <w:spacing w:after="0"/>
        <w:ind w:firstLine="760"/>
        <w:jc w:val="both"/>
      </w:pPr>
    </w:p>
    <w:p w:rsidR="006952F7" w:rsidRDefault="006952F7">
      <w:pPr>
        <w:pStyle w:val="20"/>
        <w:shd w:val="clear" w:color="auto" w:fill="auto"/>
        <w:spacing w:after="0"/>
        <w:ind w:firstLine="760"/>
        <w:jc w:val="both"/>
      </w:pPr>
    </w:p>
    <w:p w:rsidR="006952F7" w:rsidRPr="006952F7" w:rsidRDefault="006952F7" w:rsidP="006952F7">
      <w:pPr>
        <w:pStyle w:val="20"/>
        <w:shd w:val="clear" w:color="auto" w:fill="auto"/>
        <w:spacing w:after="0"/>
        <w:jc w:val="left"/>
        <w:rPr>
          <w:b/>
        </w:rPr>
      </w:pPr>
      <w:r w:rsidRPr="006952F7">
        <w:rPr>
          <w:b/>
        </w:rPr>
        <w:t>Антитеррористическая комиссия в Краснодарском крае</w:t>
      </w:r>
    </w:p>
    <w:sectPr w:rsidR="006952F7" w:rsidRPr="006952F7" w:rsidSect="00904570">
      <w:headerReference w:type="default" r:id="rId7"/>
      <w:pgSz w:w="11900" w:h="16840"/>
      <w:pgMar w:top="1180" w:right="424" w:bottom="1438" w:left="1588"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1FC" w:rsidRDefault="008841FC" w:rsidP="00904570">
      <w:r>
        <w:separator/>
      </w:r>
    </w:p>
  </w:endnote>
  <w:endnote w:type="continuationSeparator" w:id="0">
    <w:p w:rsidR="008841FC" w:rsidRDefault="008841FC" w:rsidP="0090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1FC" w:rsidRDefault="008841FC"/>
  </w:footnote>
  <w:footnote w:type="continuationSeparator" w:id="0">
    <w:p w:rsidR="008841FC" w:rsidRDefault="00884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70" w:rsidRDefault="00330B41">
    <w:pPr>
      <w:rPr>
        <w:sz w:val="2"/>
        <w:szCs w:val="2"/>
      </w:rPr>
    </w:pPr>
    <w:r>
      <w:pict>
        <v:shapetype id="_x0000_t202" coordsize="21600,21600" o:spt="202" path="m,l,21600r21600,l21600,xe">
          <v:stroke joinstyle="miter"/>
          <v:path gradientshapeok="t" o:connecttype="rect"/>
        </v:shapetype>
        <v:shape id="_x0000_s1025" type="#_x0000_t202" style="position:absolute;margin-left:324.3pt;margin-top:32.85pt;width:6.25pt;height:10.1pt;z-index:-251658752;mso-wrap-style:none;mso-wrap-distance-left:5pt;mso-wrap-distance-right:5pt;mso-position-horizontal-relative:page;mso-position-vertical-relative:page" wrapcoords="0 0" filled="f" stroked="f">
          <v:textbox style="mso-fit-shape-to-text:t" inset="0,0,0,0">
            <w:txbxContent>
              <w:p w:rsidR="00904570" w:rsidRDefault="00330B41">
                <w:pPr>
                  <w:pStyle w:val="a5"/>
                  <w:shd w:val="clear" w:color="auto" w:fill="auto"/>
                  <w:spacing w:line="240" w:lineRule="auto"/>
                </w:pPr>
                <w:r>
                  <w:fldChar w:fldCharType="begin"/>
                </w:r>
                <w:r>
                  <w:instrText xml:space="preserve"> PAGE \* MERGEFORMAT </w:instrText>
                </w:r>
                <w:r>
                  <w:fldChar w:fldCharType="separate"/>
                </w:r>
                <w:r w:rsidRPr="00330B41">
                  <w:rPr>
                    <w:rStyle w:val="a6"/>
                    <w:noProof/>
                  </w:rPr>
                  <w:t>4</w:t>
                </w:r>
                <w:r>
                  <w:rPr>
                    <w:rStyle w:val="a6"/>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362C"/>
    <w:multiLevelType w:val="multilevel"/>
    <w:tmpl w:val="F1748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90086A"/>
    <w:multiLevelType w:val="multilevel"/>
    <w:tmpl w:val="E7764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177FD3"/>
    <w:multiLevelType w:val="multilevel"/>
    <w:tmpl w:val="46360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31985"/>
    <w:multiLevelType w:val="multilevel"/>
    <w:tmpl w:val="65F6F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0963C5"/>
    <w:multiLevelType w:val="multilevel"/>
    <w:tmpl w:val="E61C4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04570"/>
    <w:rsid w:val="0020179B"/>
    <w:rsid w:val="00330B41"/>
    <w:rsid w:val="004749D7"/>
    <w:rsid w:val="004C0859"/>
    <w:rsid w:val="00650314"/>
    <w:rsid w:val="006952F7"/>
    <w:rsid w:val="008841FC"/>
    <w:rsid w:val="00887F56"/>
    <w:rsid w:val="0090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5A00835-4541-4CAA-82E2-DE92C6AF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457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4570"/>
    <w:rPr>
      <w:color w:val="0066CC"/>
      <w:u w:val="single"/>
    </w:rPr>
  </w:style>
  <w:style w:type="character" w:customStyle="1" w:styleId="2">
    <w:name w:val="Основной текст (2)_"/>
    <w:basedOn w:val="a0"/>
    <w:link w:val="20"/>
    <w:rsid w:val="0090457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0457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90457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904570"/>
    <w:rPr>
      <w:rFonts w:ascii="FrankRuehl" w:eastAsia="FrankRuehl" w:hAnsi="FrankRuehl" w:cs="FrankRuehl"/>
      <w:b w:val="0"/>
      <w:bCs w:val="0"/>
      <w:i w:val="0"/>
      <w:iCs w:val="0"/>
      <w:smallCaps w:val="0"/>
      <w:strike w:val="0"/>
      <w:sz w:val="38"/>
      <w:szCs w:val="38"/>
      <w:u w:val="none"/>
    </w:rPr>
  </w:style>
  <w:style w:type="character" w:customStyle="1" w:styleId="a6">
    <w:name w:val="Колонтитул"/>
    <w:basedOn w:val="a4"/>
    <w:rsid w:val="00904570"/>
    <w:rPr>
      <w:rFonts w:ascii="FrankRuehl" w:eastAsia="FrankRuehl" w:hAnsi="FrankRuehl" w:cs="FrankRuehl"/>
      <w:b w:val="0"/>
      <w:bCs w:val="0"/>
      <w:i w:val="0"/>
      <w:iCs w:val="0"/>
      <w:smallCaps w:val="0"/>
      <w:strike w:val="0"/>
      <w:color w:val="000000"/>
      <w:spacing w:val="0"/>
      <w:w w:val="100"/>
      <w:position w:val="0"/>
      <w:sz w:val="38"/>
      <w:szCs w:val="38"/>
      <w:u w:val="none"/>
      <w:lang w:val="ru-RU" w:eastAsia="ru-RU" w:bidi="ru-RU"/>
    </w:rPr>
  </w:style>
  <w:style w:type="character" w:customStyle="1" w:styleId="21">
    <w:name w:val="Основной текст (2) + Полужирный"/>
    <w:basedOn w:val="2"/>
    <w:rsid w:val="0090457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904570"/>
    <w:pPr>
      <w:shd w:val="clear" w:color="auto" w:fill="FFFFFF"/>
      <w:spacing w:after="960" w:line="322"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904570"/>
    <w:pPr>
      <w:shd w:val="clear" w:color="auto" w:fill="FFFFFF"/>
      <w:spacing w:before="960" w:after="300" w:line="317" w:lineRule="exact"/>
      <w:ind w:firstLine="460"/>
      <w:jc w:val="both"/>
    </w:pPr>
    <w:rPr>
      <w:rFonts w:ascii="Times New Roman" w:eastAsia="Times New Roman" w:hAnsi="Times New Roman" w:cs="Times New Roman"/>
      <w:b/>
      <w:bCs/>
      <w:sz w:val="28"/>
      <w:szCs w:val="28"/>
    </w:rPr>
  </w:style>
  <w:style w:type="paragraph" w:customStyle="1" w:styleId="10">
    <w:name w:val="Заголовок №1"/>
    <w:basedOn w:val="a"/>
    <w:link w:val="1"/>
    <w:rsid w:val="00904570"/>
    <w:pPr>
      <w:shd w:val="clear" w:color="auto" w:fill="FFFFFF"/>
      <w:spacing w:before="420" w:after="660" w:line="0" w:lineRule="atLeast"/>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904570"/>
    <w:pPr>
      <w:shd w:val="clear" w:color="auto" w:fill="FFFFFF"/>
      <w:spacing w:line="0" w:lineRule="atLeast"/>
    </w:pPr>
    <w:rPr>
      <w:rFonts w:ascii="FrankRuehl" w:eastAsia="FrankRuehl" w:hAnsi="FrankRuehl" w:cs="FrankRuehl"/>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Николаевич</dc:creator>
  <cp:lastModifiedBy>Марковский</cp:lastModifiedBy>
  <cp:revision>7</cp:revision>
  <dcterms:created xsi:type="dcterms:W3CDTF">2018-05-04T05:54:00Z</dcterms:created>
  <dcterms:modified xsi:type="dcterms:W3CDTF">2018-05-04T06:18:00Z</dcterms:modified>
</cp:coreProperties>
</file>