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>О проведении инвестиционной бизнес-миссии российских регионов в Объединенные Арабские Эмираты</w:t>
      </w:r>
    </w:p>
    <w:p w14:paraId="02000000">
      <w:pPr>
        <w:pStyle w:val="Style_1"/>
        <w:ind w:firstLine="680"/>
        <w:jc w:val="both"/>
      </w:pPr>
    </w:p>
    <w:p w14:paraId="03000000">
      <w:pPr>
        <w:pStyle w:val="Style_1"/>
        <w:ind w:firstLine="680"/>
        <w:jc w:val="both"/>
      </w:pPr>
      <w:r>
        <w:t xml:space="preserve">С 1 по 3 июля 2024 года в Объединенных Арабских Эмиратах состоится инвестиционная бизнес-миссия российских регионов. </w:t>
      </w:r>
    </w:p>
    <w:p w14:paraId="04000000">
      <w:pPr>
        <w:pStyle w:val="Style_1"/>
        <w:ind w:firstLine="680"/>
        <w:jc w:val="both"/>
      </w:pPr>
      <w:r>
        <w:t xml:space="preserve">Организатором уникальной миссии выступил Фонд развития Краснодарского края при поддержке Генерального консульства России в Дубае, Русского Дома в ОАЭ, Торгово-промышленной палаты России, Ассамблеи народов Евразии и эмиратской компании The Honest group. Мероприятие проводится с целью изучения рынка инвестиционной недвижимости, обмена опытом в сфере инновационного строительства, развития территорий и городского пространства, а также открытия российского бизнеса в ОАЭ, продвижения российских франшиз на Ближнем Востоке, изучения современных финансовых механизмов и реинвестирования в Россию. </w:t>
      </w:r>
    </w:p>
    <w:p w14:paraId="05000000">
      <w:pPr>
        <w:pStyle w:val="Style_1"/>
        <w:ind w:firstLine="680"/>
        <w:jc w:val="both"/>
      </w:pPr>
      <w:r>
        <w:t xml:space="preserve">Деловая программа миссии будет включать в себя круглые столы, митапвстречи, экспертные сессии по изучению инновационных подходов к строительству и развитию территорий, а также посещение строящихся и инвестиционных объектов коммерческой и жилой недвижимости. </w:t>
      </w:r>
    </w:p>
    <w:p w14:paraId="06000000">
      <w:pPr>
        <w:pStyle w:val="Style_1"/>
        <w:ind w:firstLine="680"/>
        <w:jc w:val="both"/>
      </w:pPr>
      <w:r>
        <w:t xml:space="preserve">Совместная работа российских регионов и ОАЭ будет способствовать укреплению внешнеэкономической деятельности, гуманитарному сотрудничеству и продвижению национальных интересов России на Ближнем Востоке. Телефон Оргкомитета: +79183223028 </w:t>
      </w:r>
    </w:p>
    <w:p w14:paraId="07000000">
      <w:pPr>
        <w:pStyle w:val="Style_1"/>
        <w:ind w:firstLine="680"/>
        <w:jc w:val="both"/>
      </w:pPr>
    </w:p>
    <w:p w14:paraId="08000000">
      <w:pPr>
        <w:pStyle w:val="Style_1"/>
        <w:ind w:firstLine="680"/>
        <w:jc w:val="both"/>
      </w:pPr>
      <w:r>
        <w:t xml:space="preserve">Приложение: </w:t>
      </w:r>
    </w:p>
    <w:p w14:paraId="09000000">
      <w:pPr>
        <w:pStyle w:val="Style_1"/>
        <w:ind w:firstLine="680"/>
        <w:jc w:val="both"/>
      </w:pPr>
      <w:r>
        <w:t xml:space="preserve">1. Проект деловой программы миссии </w:t>
      </w:r>
    </w:p>
    <w:p w14:paraId="0A000000">
      <w:pPr>
        <w:pStyle w:val="Style_1"/>
        <w:ind w:firstLine="680"/>
        <w:jc w:val="both"/>
      </w:pPr>
      <w:r>
        <w:t>2. Пресс-релиз мероприятия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2024-06-03T10:48:31Z</dcterms:modified>
</cp:coreProperties>
</file>