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/>
        <w:jc w:val="center"/>
      </w:pPr>
      <w:r>
        <w:t xml:space="preserve">     </w:t>
      </w:r>
      <w:r>
        <w:drawing>
          <wp:inline>
            <wp:extent cx="732155" cy="913003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732155" cy="91300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ind/>
        <w:jc w:val="center"/>
        <w:rPr>
          <w:sz w:val="16"/>
        </w:rPr>
      </w:pPr>
    </w:p>
    <w:p w14:paraId="04000000">
      <w:pPr>
        <w:pStyle w:val="Style_2"/>
      </w:pPr>
      <w:r>
        <w:t xml:space="preserve">АДМИНИСТРАЦИЯ МУНИЦИПАЛЬНОГО  ОБРАЗОВАНИЯ </w:t>
      </w:r>
    </w:p>
    <w:p w14:paraId="05000000">
      <w:pPr>
        <w:pStyle w:val="Style_2"/>
      </w:pPr>
      <w:r>
        <w:t xml:space="preserve"> ВЫСЕЛКОВСКИЙ  РАЙОН</w:t>
      </w:r>
    </w:p>
    <w:p w14:paraId="06000000"/>
    <w:p w14:paraId="07000000">
      <w:pPr>
        <w:pStyle w:val="Style_3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</w:rPr>
        <w:t>ПОСТАНОВЛЕНИЕ</w:t>
      </w:r>
    </w:p>
    <w:p w14:paraId="08000000">
      <w:pPr>
        <w:tabs>
          <w:tab w:leader="none" w:pos="1134" w:val="left"/>
        </w:tabs>
        <w:ind/>
        <w:jc w:val="center"/>
        <w:rPr>
          <w:sz w:val="26"/>
        </w:rPr>
      </w:pPr>
    </w:p>
    <w:p w14:paraId="09000000">
      <w:pPr>
        <w:ind/>
        <w:jc w:val="center"/>
        <w:rPr>
          <w:b w:val="1"/>
          <w:sz w:val="16"/>
        </w:rPr>
      </w:pPr>
      <w:r>
        <w:rPr>
          <w:b w:val="1"/>
          <w:sz w:val="26"/>
        </w:rPr>
        <w:t xml:space="preserve">от  </w:t>
      </w:r>
      <w:r>
        <w:rPr>
          <w:b w:val="1"/>
          <w:sz w:val="26"/>
        </w:rPr>
        <w:t>17.07.2015</w:t>
      </w:r>
      <w:r>
        <w:rPr>
          <w:b w:val="1"/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b w:val="1"/>
          <w:sz w:val="26"/>
        </w:rPr>
        <w:t xml:space="preserve">  №</w:t>
      </w:r>
      <w:r>
        <w:rPr>
          <w:b w:val="1"/>
          <w:sz w:val="26"/>
        </w:rPr>
        <w:t xml:space="preserve"> </w:t>
      </w:r>
      <w:r>
        <w:rPr>
          <w:b w:val="1"/>
          <w:sz w:val="26"/>
        </w:rPr>
        <w:t>766</w:t>
      </w:r>
    </w:p>
    <w:p w14:paraId="0A000000">
      <w:pPr>
        <w:ind/>
        <w:jc w:val="center"/>
        <w:rPr>
          <w:sz w:val="26"/>
        </w:rPr>
      </w:pPr>
    </w:p>
    <w:p w14:paraId="0B000000">
      <w:pPr>
        <w:ind/>
        <w:jc w:val="center"/>
        <w:rPr>
          <w:sz w:val="16"/>
        </w:rPr>
      </w:pPr>
    </w:p>
    <w:p w14:paraId="0C000000">
      <w:pPr>
        <w:ind/>
        <w:jc w:val="center"/>
      </w:pPr>
      <w:r>
        <w:t>ст-ца Выселки</w:t>
      </w:r>
    </w:p>
    <w:p w14:paraId="0D000000">
      <w:pPr>
        <w:pStyle w:val="Style_4"/>
        <w:spacing w:after="0" w:before="0"/>
        <w:ind/>
        <w:jc w:val="center"/>
        <w:rPr>
          <w:sz w:val="28"/>
        </w:rPr>
      </w:pPr>
    </w:p>
    <w:p w14:paraId="0E000000">
      <w:pPr>
        <w:pStyle w:val="Style_4"/>
        <w:spacing w:after="0" w:before="0"/>
        <w:ind/>
        <w:jc w:val="center"/>
        <w:rPr>
          <w:sz w:val="28"/>
        </w:rPr>
      </w:pPr>
    </w:p>
    <w:p w14:paraId="0F000000">
      <w:pPr>
        <w:pStyle w:val="Style_4"/>
        <w:spacing w:after="0" w:before="0"/>
        <w:ind/>
        <w:jc w:val="center"/>
        <w:rPr>
          <w:sz w:val="28"/>
        </w:rPr>
      </w:pPr>
    </w:p>
    <w:p w14:paraId="10000000">
      <w:pPr>
        <w:pStyle w:val="Style_4"/>
        <w:spacing w:after="0" w:before="0"/>
        <w:ind/>
        <w:jc w:val="center"/>
        <w:rPr>
          <w:b w:val="1"/>
          <w:sz w:val="28"/>
        </w:rPr>
      </w:pPr>
      <w:r>
        <w:rPr>
          <w:b w:val="1"/>
          <w:sz w:val="28"/>
        </w:rPr>
        <w:t>О создании консультативного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совета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по оценке</w:t>
      </w:r>
      <w:r>
        <w:rPr>
          <w:b w:val="1"/>
          <w:sz w:val="28"/>
        </w:rPr>
        <w:t xml:space="preserve"> </w:t>
      </w:r>
    </w:p>
    <w:p w14:paraId="11000000">
      <w:pPr>
        <w:pStyle w:val="Style_4"/>
        <w:spacing w:after="0" w:before="0"/>
        <w:ind/>
        <w:jc w:val="center"/>
        <w:rPr>
          <w:b w:val="1"/>
          <w:sz w:val="28"/>
        </w:rPr>
      </w:pPr>
      <w:r>
        <w:rPr>
          <w:b w:val="1"/>
          <w:sz w:val="28"/>
        </w:rPr>
        <w:t>регулирующего воздействия и экспертизе муниципальных</w:t>
      </w:r>
    </w:p>
    <w:p w14:paraId="12000000">
      <w:pPr>
        <w:pStyle w:val="Style_4"/>
        <w:spacing w:after="0" w:before="0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правовых актов при администрации </w:t>
      </w:r>
    </w:p>
    <w:p w14:paraId="13000000">
      <w:pPr>
        <w:pStyle w:val="Style_4"/>
        <w:spacing w:after="0" w:before="0"/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муниципального образования Выселковский район</w:t>
      </w:r>
    </w:p>
    <w:p w14:paraId="14000000">
      <w:pPr>
        <w:pStyle w:val="Style_4"/>
        <w:spacing w:after="0" w:before="0"/>
        <w:ind/>
        <w:jc w:val="center"/>
      </w:pPr>
      <w:r>
        <w:t>(с изменениями от 29</w:t>
      </w:r>
      <w:r>
        <w:t>.06</w:t>
      </w:r>
      <w:r>
        <w:t>.2023</w:t>
      </w:r>
      <w:r>
        <w:t>г № 910</w:t>
      </w:r>
      <w:r>
        <w:t xml:space="preserve">) </w:t>
      </w:r>
    </w:p>
    <w:p w14:paraId="15000000">
      <w:pPr>
        <w:pStyle w:val="Style_4"/>
        <w:spacing w:after="0" w:before="0"/>
        <w:ind/>
        <w:jc w:val="both"/>
        <w:rPr>
          <w:sz w:val="28"/>
        </w:rPr>
      </w:pPr>
      <w:r>
        <w:rPr>
          <w:sz w:val="28"/>
        </w:rPr>
        <w:tab/>
      </w:r>
    </w:p>
    <w:p w14:paraId="16000000">
      <w:pPr>
        <w:pStyle w:val="Style_4"/>
        <w:spacing w:after="0" w:before="0"/>
        <w:ind/>
        <w:jc w:val="both"/>
        <w:rPr>
          <w:sz w:val="28"/>
        </w:rPr>
      </w:pPr>
    </w:p>
    <w:p w14:paraId="17000000">
      <w:pPr>
        <w:pStyle w:val="Style_4"/>
        <w:spacing w:after="0" w:before="0"/>
        <w:ind w:firstLine="720" w:left="0"/>
        <w:jc w:val="both"/>
        <w:rPr>
          <w:sz w:val="28"/>
        </w:rPr>
      </w:pPr>
      <w:r>
        <w:rPr>
          <w:sz w:val="28"/>
        </w:rPr>
        <w:t>Во исполнение пунктов 2.1, 2.2, 2.3 решения коллегии министерства экономики Краснодарского края «О социально-экономическом развитии Краснодарского края и муниципальных образований в 2014 году и задачах на 2015 год» от 27 марта 2015 года № 2, для подготовки предложений и рассмотрения вопросов по определению приоритетных направлений развития организационного, правового и методического совершенствования оценки регулирующего воздействия, а также для подготовки предложений и рекомендаций по проведению экспертизы нормативных правовых актов, затрагивающих вопросы осуществления предпринимательской и инвестиционной деятельности п о с т а н о в л я ю:</w:t>
      </w:r>
    </w:p>
    <w:p w14:paraId="18000000">
      <w:pPr>
        <w:pStyle w:val="Style_4"/>
        <w:spacing w:after="0" w:before="0"/>
        <w:ind w:firstLine="720" w:left="0"/>
        <w:jc w:val="both"/>
        <w:rPr>
          <w:sz w:val="28"/>
        </w:rPr>
      </w:pPr>
      <w:r>
        <w:rPr>
          <w:sz w:val="28"/>
        </w:rPr>
        <w:t>1. Создать консультативный совет по оценке регулирующего воздействия и экспертизе муниципальных правовых актов при администрации муниципального образования Выселковский район и утвердить его состав (приложение).</w:t>
      </w:r>
    </w:p>
    <w:p w14:paraId="19000000">
      <w:pPr>
        <w:pStyle w:val="Style_4"/>
        <w:spacing w:after="0" w:before="0"/>
        <w:ind w:firstLine="708" w:left="0"/>
        <w:jc w:val="both"/>
        <w:rPr>
          <w:sz w:val="28"/>
        </w:rPr>
      </w:pPr>
      <w:r>
        <w:rPr>
          <w:sz w:val="28"/>
        </w:rPr>
        <w:t>2. Контроль за выполнением настоящего постановления возложить на заместителя главы муниципального образования Выселковский район</w:t>
      </w:r>
      <w:r>
        <w:rPr>
          <w:sz w:val="28"/>
        </w:rPr>
        <w:t xml:space="preserve"> Т.П.Коробову</w:t>
      </w:r>
    </w:p>
    <w:p w14:paraId="1A000000">
      <w:pPr>
        <w:pStyle w:val="Style_4"/>
        <w:spacing w:after="0" w:before="0"/>
        <w:ind w:firstLine="708" w:left="0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>.   Постановление вступает в силу со дня его подписания.</w:t>
      </w:r>
    </w:p>
    <w:p w14:paraId="1B000000">
      <w:pPr>
        <w:pStyle w:val="Style_4"/>
        <w:spacing w:after="0" w:before="0"/>
        <w:ind/>
        <w:jc w:val="both"/>
        <w:rPr>
          <w:sz w:val="28"/>
        </w:rPr>
      </w:pPr>
    </w:p>
    <w:p w14:paraId="1C000000">
      <w:pPr>
        <w:pStyle w:val="Style_4"/>
        <w:spacing w:after="0" w:before="0"/>
        <w:ind/>
        <w:jc w:val="both"/>
        <w:rPr>
          <w:sz w:val="28"/>
        </w:rPr>
      </w:pPr>
    </w:p>
    <w:p w14:paraId="1D000000">
      <w:pPr>
        <w:ind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Глава муниципального образования  </w:t>
      </w:r>
    </w:p>
    <w:p w14:paraId="1E000000">
      <w:pPr>
        <w:ind/>
        <w:jc w:val="both"/>
      </w:pPr>
      <w:r>
        <w:rPr>
          <w:sz w:val="28"/>
          <w:highlight w:val="white"/>
        </w:rPr>
        <w:t xml:space="preserve">Выселковский  район                                                               </w:t>
      </w:r>
      <w:r>
        <w:rPr>
          <w:sz w:val="28"/>
          <w:highlight w:val="white"/>
        </w:rPr>
        <w:t xml:space="preserve"> </w:t>
      </w:r>
      <w:r>
        <w:rPr>
          <w:sz w:val="28"/>
          <w:highlight w:val="white"/>
        </w:rPr>
        <w:t xml:space="preserve">           </w:t>
      </w:r>
      <w:r>
        <w:rPr>
          <w:sz w:val="28"/>
          <w:highlight w:val="white"/>
        </w:rPr>
        <w:t>С.И.</w:t>
      </w:r>
      <w:r>
        <w:rPr>
          <w:sz w:val="28"/>
          <w:highlight w:val="white"/>
        </w:rPr>
        <w:t xml:space="preserve"> </w:t>
      </w:r>
      <w:r>
        <w:rPr>
          <w:sz w:val="28"/>
          <w:highlight w:val="white"/>
        </w:rPr>
        <w:t>Фирстков</w:t>
      </w:r>
    </w:p>
    <w:p w14:paraId="1F000000">
      <w:pPr>
        <w:pStyle w:val="Style_5"/>
        <w:ind w:firstLine="0" w:left="4956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14:paraId="20000000">
      <w:pPr>
        <w:pStyle w:val="Style_5"/>
        <w:ind w:firstLine="0" w:left="4956"/>
        <w:jc w:val="center"/>
        <w:outlineLvl w:val="0"/>
        <w:rPr>
          <w:rFonts w:ascii="Times New Roman" w:hAnsi="Times New Roman"/>
          <w:sz w:val="28"/>
        </w:rPr>
      </w:pPr>
    </w:p>
    <w:p w14:paraId="21000000">
      <w:pPr>
        <w:pStyle w:val="Style_5"/>
        <w:ind w:firstLine="0" w:left="4956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ТВЕРЖДЕН</w:t>
      </w:r>
    </w:p>
    <w:p w14:paraId="22000000">
      <w:pPr>
        <w:pStyle w:val="Style_5"/>
        <w:ind w:firstLine="0" w:left="495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постановлением администрации</w:t>
      </w:r>
    </w:p>
    <w:p w14:paraId="23000000">
      <w:pPr>
        <w:pStyle w:val="Style_5"/>
        <w:ind w:firstLine="0" w:left="495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образования</w:t>
      </w:r>
    </w:p>
    <w:p w14:paraId="24000000">
      <w:pPr>
        <w:pStyle w:val="Style_5"/>
        <w:ind w:firstLine="0" w:left="495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Выселковский район</w:t>
      </w:r>
    </w:p>
    <w:p w14:paraId="25000000">
      <w:pPr>
        <w:pStyle w:val="Style_5"/>
        <w:ind w:firstLine="0" w:left="495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17 июля 2015 года  № 766</w:t>
      </w:r>
    </w:p>
    <w:p w14:paraId="26000000">
      <w:pPr>
        <w:pStyle w:val="Style_4"/>
        <w:spacing w:after="0" w:before="0"/>
        <w:ind/>
        <w:jc w:val="center"/>
      </w:pPr>
      <w:r>
        <w:t xml:space="preserve">           </w:t>
      </w:r>
      <w:r>
        <w:t xml:space="preserve">                                                                              </w:t>
      </w:r>
      <w:r>
        <w:t>(с изменениями от 29</w:t>
      </w:r>
      <w:r>
        <w:t>.06</w:t>
      </w:r>
      <w:r>
        <w:t>.2023</w:t>
      </w:r>
      <w:r>
        <w:t>г № 910</w:t>
      </w:r>
      <w:r>
        <w:t xml:space="preserve">) </w:t>
      </w:r>
    </w:p>
    <w:p w14:paraId="27000000">
      <w:pPr>
        <w:pStyle w:val="Style_4"/>
        <w:spacing w:after="0" w:before="0"/>
        <w:ind/>
        <w:jc w:val="center"/>
        <w:rPr>
          <w:sz w:val="28"/>
        </w:rPr>
      </w:pPr>
    </w:p>
    <w:p w14:paraId="28000000">
      <w:pPr>
        <w:pStyle w:val="Style_4"/>
        <w:spacing w:after="0" w:before="0"/>
        <w:ind/>
        <w:jc w:val="center"/>
        <w:rPr>
          <w:sz w:val="28"/>
        </w:rPr>
      </w:pPr>
    </w:p>
    <w:p w14:paraId="29000000">
      <w:pPr>
        <w:spacing w:after="0" w:before="0"/>
        <w:ind/>
        <w:jc w:val="center"/>
        <w:rPr>
          <w:sz w:val="28"/>
        </w:rPr>
      </w:pPr>
      <w:r>
        <w:rPr>
          <w:sz w:val="28"/>
        </w:rPr>
        <w:t>СОСТАВ</w:t>
      </w:r>
    </w:p>
    <w:p w14:paraId="2A000000">
      <w:pPr>
        <w:spacing w:after="0" w:before="0"/>
        <w:ind/>
        <w:jc w:val="center"/>
        <w:rPr>
          <w:sz w:val="28"/>
        </w:rPr>
      </w:pPr>
      <w:r>
        <w:rPr>
          <w:sz w:val="28"/>
        </w:rPr>
        <w:t>к</w:t>
      </w:r>
      <w:r>
        <w:rPr>
          <w:sz w:val="28"/>
        </w:rPr>
        <w:t xml:space="preserve">онсультативного совета по оценке регулирующего воздействия и экспертизе муниципальных </w:t>
      </w:r>
      <w:r>
        <w:rPr>
          <w:sz w:val="28"/>
        </w:rPr>
        <w:t xml:space="preserve">нормативных </w:t>
      </w:r>
      <w:r>
        <w:rPr>
          <w:sz w:val="28"/>
        </w:rPr>
        <w:t xml:space="preserve">правовых актов при администрации муниципального образования </w:t>
      </w:r>
      <w:r>
        <w:rPr>
          <w:sz w:val="28"/>
        </w:rPr>
        <w:t>Выселковский район</w:t>
      </w:r>
    </w:p>
    <w:p w14:paraId="2B000000">
      <w:pPr>
        <w:spacing w:after="0" w:before="0"/>
        <w:ind/>
        <w:jc w:val="center"/>
        <w:rPr>
          <w:sz w:val="28"/>
        </w:rPr>
      </w:pPr>
    </w:p>
    <w:tbl>
      <w:tblPr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451"/>
        <w:gridCol w:w="6104"/>
      </w:tblGrid>
      <w:tr>
        <w:tc>
          <w:tcPr>
            <w:tcW w:type="dxa" w:w="34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Коробова</w:t>
            </w:r>
          </w:p>
          <w:p w14:paraId="2D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Татьяна Павловна</w:t>
            </w:r>
          </w:p>
        </w:tc>
        <w:tc>
          <w:tcPr>
            <w:tcW w:type="dxa" w:w="610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– первый заместитель главы муниципального образования Выселковский район, председатель консультативного совета;</w:t>
            </w:r>
          </w:p>
          <w:p w14:paraId="2F000000">
            <w:pPr>
              <w:spacing w:after="0" w:before="0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4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Леонтьева</w:t>
            </w:r>
          </w:p>
          <w:p w14:paraId="31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Наталья Павловна</w:t>
            </w:r>
          </w:p>
        </w:tc>
        <w:tc>
          <w:tcPr>
            <w:tcW w:type="dxa" w:w="610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color w:val="FFFFFF"/>
                <w:sz w:val="28"/>
              </w:rPr>
              <w:t>..</w:t>
            </w:r>
            <w:r>
              <w:rPr>
                <w:sz w:val="28"/>
              </w:rPr>
              <w:t>заместитель  главы  муниципального   образования Выселковский район, заместитель председателя консультативного совета;</w:t>
            </w:r>
          </w:p>
          <w:p w14:paraId="33000000">
            <w:pPr>
              <w:spacing w:after="0" w:before="0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4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Кононенко</w:t>
            </w:r>
          </w:p>
          <w:p w14:paraId="35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Владимир Викторович</w:t>
            </w:r>
          </w:p>
        </w:tc>
        <w:tc>
          <w:tcPr>
            <w:tcW w:type="dxa" w:w="610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color w:val="FFFFFF"/>
                <w:sz w:val="28"/>
              </w:rPr>
              <w:t>..</w:t>
            </w:r>
            <w:r>
              <w:rPr>
                <w:sz w:val="28"/>
              </w:rPr>
              <w:t>заместитель главы  муниципального образования Выселковский район, заместитель председателя консультативного совета;</w:t>
            </w:r>
          </w:p>
          <w:p w14:paraId="37000000">
            <w:pPr>
              <w:spacing w:after="0" w:before="0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4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Юрова</w:t>
            </w:r>
          </w:p>
          <w:p w14:paraId="39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Татьяна Николаевна</w:t>
            </w:r>
          </w:p>
        </w:tc>
        <w:tc>
          <w:tcPr>
            <w:tcW w:type="dxa" w:w="610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color w:val="FFFFFF"/>
                <w:sz w:val="28"/>
              </w:rPr>
              <w:t>..</w:t>
            </w:r>
            <w:r>
              <w:rPr>
                <w:sz w:val="28"/>
              </w:rPr>
              <w:t>заместитель начальника</w:t>
            </w:r>
            <w:r>
              <w:rPr>
                <w:sz w:val="28"/>
              </w:rPr>
              <w:t xml:space="preserve"> отдела экономического развития, инвестиций и малого бизнеса администрации муниципального образования Выселковский район, секретарь консультативного совета.</w:t>
            </w:r>
          </w:p>
          <w:p w14:paraId="3B000000">
            <w:pPr>
              <w:spacing w:after="0" w:before="0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535"/>
        </w:trPr>
        <w:tc>
          <w:tcPr>
            <w:tcW w:type="dxa" w:w="9555"/>
            <w:gridSpan w:val="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00000">
            <w:pPr>
              <w:spacing w:after="0" w:before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Члены консультативного совета:</w:t>
            </w:r>
          </w:p>
        </w:tc>
      </w:tr>
      <w:tr>
        <w:tc>
          <w:tcPr>
            <w:tcW w:type="dxa" w:w="34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Безносова</w:t>
            </w:r>
          </w:p>
          <w:p w14:paraId="3E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Елена Алексеевна</w:t>
            </w:r>
          </w:p>
        </w:tc>
        <w:tc>
          <w:tcPr>
            <w:tcW w:type="dxa" w:w="610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color w:val="FFFFFF"/>
                <w:sz w:val="28"/>
              </w:rPr>
              <w:t>..</w:t>
            </w:r>
            <w:r>
              <w:rPr>
                <w:sz w:val="28"/>
              </w:rPr>
              <w:t>начальник юридического отдела администрации муниципального образования Выселковский район;</w:t>
            </w:r>
          </w:p>
          <w:p w14:paraId="40000000">
            <w:pPr>
              <w:spacing w:after="0" w:before="0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4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Гущина</w:t>
            </w:r>
          </w:p>
          <w:p w14:paraId="42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Наталья Владимировна</w:t>
            </w:r>
          </w:p>
        </w:tc>
        <w:tc>
          <w:tcPr>
            <w:tcW w:type="dxa" w:w="610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директор ООО «Пожсервис», общественный представитель уполномоченного по защите прав предпринимателей в муниципальном образовании Выселковский район (по согласованию);</w:t>
            </w:r>
          </w:p>
          <w:p w14:paraId="44000000">
            <w:pPr>
              <w:spacing w:after="0" w:before="0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4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Пазий</w:t>
            </w:r>
          </w:p>
          <w:p w14:paraId="46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Александр Владимирович</w:t>
            </w:r>
          </w:p>
        </w:tc>
        <w:tc>
          <w:tcPr>
            <w:tcW w:type="dxa" w:w="610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color w:val="FFFFFF"/>
                <w:sz w:val="28"/>
              </w:rPr>
              <w:t>..</w:t>
            </w:r>
            <w:r>
              <w:rPr>
                <w:sz w:val="28"/>
              </w:rPr>
              <w:t>начальник отдела по управлению муниципальным имуществом и земельным вопросам администрации муниципального образования Выселковский район;</w:t>
            </w:r>
          </w:p>
          <w:p w14:paraId="48000000">
            <w:pPr>
              <w:spacing w:after="0" w:before="0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4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Теплухин</w:t>
            </w:r>
          </w:p>
          <w:p w14:paraId="4A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Николай Павлович</w:t>
            </w:r>
          </w:p>
        </w:tc>
        <w:tc>
          <w:tcPr>
            <w:tcW w:type="dxa" w:w="610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председатель Союза «Выселковская торгово-промышленная палата» (по согласованию);</w:t>
            </w:r>
          </w:p>
          <w:p w14:paraId="4C000000">
            <w:pPr>
              <w:spacing w:after="0" w:before="0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4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Филь </w:t>
            </w:r>
          </w:p>
          <w:p w14:paraId="4E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Надежда Витальевна</w:t>
            </w:r>
          </w:p>
        </w:tc>
        <w:tc>
          <w:tcPr>
            <w:tcW w:type="dxa" w:w="610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начальник отдела экономического развития, инвестиций и малого бизнеса администрации муниципального образования Выселковский район;</w:t>
            </w:r>
          </w:p>
          <w:p w14:paraId="50000000">
            <w:pPr>
              <w:spacing w:after="0" w:before="0"/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34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Хлыстун</w:t>
            </w:r>
          </w:p>
          <w:p w14:paraId="52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Александра Владимировна</w:t>
            </w:r>
          </w:p>
        </w:tc>
        <w:tc>
          <w:tcPr>
            <w:tcW w:type="dxa" w:w="610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spacing w:after="0" w:before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начальник отдела развития потребительской сферы и ценообразования администрации муниципального образования Выселковский район.</w:t>
            </w:r>
            <w:r>
              <w:rPr>
                <w:sz w:val="28"/>
              </w:rPr>
              <w:t>».</w:t>
            </w:r>
          </w:p>
          <w:p w14:paraId="54000000">
            <w:pPr>
              <w:spacing w:after="0" w:before="0"/>
              <w:ind/>
              <w:jc w:val="both"/>
              <w:rPr>
                <w:sz w:val="28"/>
              </w:rPr>
            </w:pPr>
          </w:p>
        </w:tc>
      </w:tr>
    </w:tbl>
    <w:p w14:paraId="55000000">
      <w:pPr>
        <w:spacing w:after="0" w:before="0"/>
        <w:ind/>
        <w:jc w:val="center"/>
        <w:rPr>
          <w:sz w:val="28"/>
        </w:rPr>
      </w:pPr>
    </w:p>
    <w:p w14:paraId="56000000">
      <w:pPr>
        <w:spacing w:after="0" w:before="0"/>
        <w:ind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</w:t>
      </w:r>
    </w:p>
    <w:p w14:paraId="57000000">
      <w:pPr>
        <w:spacing w:after="0" w:before="0"/>
        <w:ind/>
        <w:jc w:val="both"/>
        <w:rPr>
          <w:sz w:val="28"/>
        </w:rPr>
      </w:pPr>
    </w:p>
    <w:p w14:paraId="58000000">
      <w:pPr>
        <w:spacing w:after="0" w:before="0"/>
        <w:ind/>
        <w:jc w:val="both"/>
        <w:rPr>
          <w:sz w:val="28"/>
        </w:rPr>
      </w:pPr>
    </w:p>
    <w:p w14:paraId="59000000">
      <w:pPr>
        <w:spacing w:after="0" w:before="0"/>
        <w:ind/>
        <w:jc w:val="both"/>
        <w:rPr>
          <w:sz w:val="28"/>
        </w:rPr>
      </w:pPr>
    </w:p>
    <w:p w14:paraId="5A000000">
      <w:pPr>
        <w:spacing w:after="0" w:before="0"/>
        <w:ind/>
        <w:jc w:val="both"/>
        <w:rPr>
          <w:sz w:val="28"/>
        </w:rPr>
      </w:pPr>
      <w:r>
        <w:rPr>
          <w:sz w:val="28"/>
        </w:rPr>
        <w:t>Первый заместитель главы</w:t>
      </w:r>
    </w:p>
    <w:p w14:paraId="5B000000">
      <w:pPr>
        <w:spacing w:after="0" w:before="0"/>
        <w:ind/>
        <w:jc w:val="both"/>
        <w:rPr>
          <w:sz w:val="28"/>
        </w:rPr>
      </w:pPr>
      <w:r>
        <w:rPr>
          <w:sz w:val="28"/>
        </w:rPr>
        <w:t>муниципального образования</w:t>
      </w:r>
    </w:p>
    <w:p w14:paraId="5C000000">
      <w:pPr>
        <w:pStyle w:val="Style_4"/>
        <w:spacing w:after="0" w:before="0"/>
        <w:ind/>
        <w:jc w:val="both"/>
        <w:rPr>
          <w:sz w:val="28"/>
        </w:rPr>
      </w:pPr>
      <w:r>
        <w:rPr>
          <w:sz w:val="28"/>
        </w:rPr>
        <w:t>Выселковский район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Т.П. Коробова</w:t>
      </w:r>
    </w:p>
    <w:p w14:paraId="5D000000">
      <w:pPr>
        <w:pStyle w:val="Style_4"/>
        <w:spacing w:after="0" w:before="0"/>
        <w:ind/>
        <w:jc w:val="both"/>
        <w:rPr>
          <w:sz w:val="28"/>
        </w:rPr>
      </w:pPr>
    </w:p>
    <w:p w14:paraId="5E000000">
      <w:pPr>
        <w:pStyle w:val="Style_4"/>
        <w:spacing w:after="0" w:before="0"/>
        <w:ind/>
        <w:jc w:val="both"/>
        <w:rPr>
          <w:sz w:val="28"/>
        </w:rPr>
      </w:pPr>
    </w:p>
    <w:p w14:paraId="5F000000">
      <w:pPr>
        <w:pStyle w:val="Style_4"/>
        <w:spacing w:after="0" w:before="0"/>
        <w:ind/>
        <w:jc w:val="both"/>
        <w:rPr>
          <w:sz w:val="28"/>
        </w:rPr>
      </w:pPr>
    </w:p>
    <w:p w14:paraId="60000000">
      <w:pPr>
        <w:pStyle w:val="Style_4"/>
        <w:spacing w:after="0" w:before="0"/>
        <w:ind/>
        <w:jc w:val="both"/>
        <w:rPr>
          <w:sz w:val="28"/>
        </w:rPr>
      </w:pPr>
    </w:p>
    <w:p w14:paraId="61000000">
      <w:pPr>
        <w:pStyle w:val="Style_4"/>
        <w:spacing w:after="0" w:before="0"/>
        <w:ind/>
        <w:jc w:val="both"/>
        <w:rPr>
          <w:sz w:val="28"/>
        </w:rPr>
      </w:pPr>
    </w:p>
    <w:p w14:paraId="62000000">
      <w:pPr>
        <w:pStyle w:val="Style_4"/>
        <w:spacing w:after="0" w:before="0"/>
        <w:ind/>
        <w:jc w:val="both"/>
        <w:rPr>
          <w:sz w:val="28"/>
        </w:rPr>
      </w:pPr>
    </w:p>
    <w:p w14:paraId="63000000">
      <w:pPr>
        <w:pStyle w:val="Style_4"/>
        <w:spacing w:after="0" w:before="0"/>
        <w:ind/>
        <w:jc w:val="both"/>
        <w:rPr>
          <w:sz w:val="28"/>
        </w:rPr>
      </w:pPr>
    </w:p>
    <w:p w14:paraId="64000000">
      <w:pPr>
        <w:pStyle w:val="Style_4"/>
        <w:spacing w:after="0" w:before="0"/>
        <w:ind/>
        <w:jc w:val="both"/>
        <w:rPr>
          <w:sz w:val="28"/>
        </w:rPr>
      </w:pPr>
    </w:p>
    <w:p w14:paraId="65000000">
      <w:pPr>
        <w:pStyle w:val="Style_4"/>
        <w:spacing w:after="0" w:before="0"/>
        <w:ind/>
        <w:jc w:val="both"/>
        <w:rPr>
          <w:sz w:val="28"/>
        </w:rPr>
      </w:pPr>
    </w:p>
    <w:p w14:paraId="66000000">
      <w:pPr>
        <w:pStyle w:val="Style_4"/>
        <w:spacing w:after="0" w:before="0"/>
        <w:ind/>
        <w:jc w:val="both"/>
        <w:rPr>
          <w:sz w:val="28"/>
        </w:rPr>
      </w:pPr>
    </w:p>
    <w:p w14:paraId="67000000">
      <w:pPr>
        <w:pStyle w:val="Style_4"/>
        <w:spacing w:after="0" w:before="0"/>
        <w:ind/>
        <w:jc w:val="both"/>
        <w:rPr>
          <w:sz w:val="28"/>
        </w:rPr>
      </w:pPr>
    </w:p>
    <w:p w14:paraId="68000000">
      <w:pPr>
        <w:pStyle w:val="Style_4"/>
        <w:spacing w:after="0" w:before="0"/>
        <w:ind/>
        <w:jc w:val="both"/>
        <w:rPr>
          <w:sz w:val="28"/>
        </w:rPr>
      </w:pPr>
    </w:p>
    <w:p w14:paraId="69000000"/>
    <w:p w14:paraId="6A000000"/>
    <w:p w14:paraId="6B000000"/>
    <w:p w14:paraId="6C000000"/>
    <w:p w14:paraId="6D000000"/>
    <w:p w14:paraId="6E000000"/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Body Text"/>
    <w:basedOn w:val="Style_6"/>
    <w:link w:val="Style_7_ch"/>
    <w:pPr>
      <w:spacing w:after="120"/>
      <w:ind/>
    </w:pPr>
  </w:style>
  <w:style w:styleId="Style_7_ch" w:type="character">
    <w:name w:val="Body Text"/>
    <w:basedOn w:val="Style_6_ch"/>
    <w:link w:val="Style_7"/>
  </w:style>
  <w:style w:styleId="Style_8" w:type="paragraph">
    <w:name w:val="toc 2"/>
    <w:next w:val="Style_6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6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3" w:type="paragraph">
    <w:name w:val="heading 3"/>
    <w:basedOn w:val="Style_6"/>
    <w:next w:val="Style_6"/>
    <w:link w:val="Style_3_ch"/>
    <w:uiPriority w:val="9"/>
    <w:qFormat/>
    <w:pPr>
      <w:keepNext w:val="1"/>
      <w:ind/>
      <w:jc w:val="center"/>
      <w:outlineLvl w:val="2"/>
    </w:pPr>
    <w:rPr>
      <w:rFonts w:ascii="Arial" w:hAnsi="Arial"/>
      <w:sz w:val="28"/>
    </w:rPr>
  </w:style>
  <w:style w:styleId="Style_3_ch" w:type="character">
    <w:name w:val="heading 3"/>
    <w:basedOn w:val="Style_6_ch"/>
    <w:link w:val="Style_3"/>
    <w:rPr>
      <w:rFonts w:ascii="Arial" w:hAnsi="Arial"/>
      <w:sz w:val="28"/>
    </w:rPr>
  </w:style>
  <w:style w:styleId="Style_12" w:type="paragraph">
    <w:name w:val="Основной текст с отступом 31"/>
    <w:basedOn w:val="Style_6"/>
    <w:link w:val="Style_12_ch"/>
    <w:pPr>
      <w:ind w:firstLine="798" w:left="0"/>
    </w:pPr>
    <w:rPr>
      <w:sz w:val="28"/>
    </w:rPr>
  </w:style>
  <w:style w:styleId="Style_12_ch" w:type="character">
    <w:name w:val="Основной текст с отступом 31"/>
    <w:basedOn w:val="Style_6_ch"/>
    <w:link w:val="Style_12"/>
    <w:rPr>
      <w:sz w:val="28"/>
    </w:rPr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page number"/>
    <w:basedOn w:val="Style_14"/>
    <w:link w:val="Style_15_ch"/>
  </w:style>
  <w:style w:styleId="Style_15_ch" w:type="character">
    <w:name w:val="page number"/>
    <w:basedOn w:val="Style_14_ch"/>
    <w:link w:val="Style_15"/>
  </w:style>
  <w:style w:styleId="Style_4" w:type="paragraph">
    <w:name w:val="Normal (Web)"/>
    <w:basedOn w:val="Style_6"/>
    <w:link w:val="Style_4_ch"/>
    <w:pPr>
      <w:spacing w:afterAutospacing="on" w:beforeAutospacing="on"/>
      <w:ind/>
    </w:pPr>
  </w:style>
  <w:style w:styleId="Style_4_ch" w:type="character">
    <w:name w:val="Normal (Web)"/>
    <w:basedOn w:val="Style_6_ch"/>
    <w:link w:val="Style_4"/>
  </w:style>
  <w:style w:styleId="Style_16" w:type="paragraph">
    <w:name w:val="heading 5"/>
    <w:next w:val="Style_6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6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6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5" w:type="paragraph">
    <w:name w:val="ConsPlusNormal"/>
    <w:link w:val="Style_5_ch"/>
    <w:pPr>
      <w:widowControl w:val="0"/>
      <w:ind/>
    </w:pPr>
    <w:rPr>
      <w:rFonts w:ascii="Arial" w:hAnsi="Arial"/>
    </w:rPr>
  </w:style>
  <w:style w:styleId="Style_5_ch" w:type="character">
    <w:name w:val="ConsPlusNormal"/>
    <w:link w:val="Style_5"/>
    <w:rPr>
      <w:rFonts w:ascii="Arial" w:hAnsi="Arial"/>
    </w:rPr>
  </w:style>
  <w:style w:styleId="Style_23" w:type="paragraph">
    <w:name w:val="toc 8"/>
    <w:next w:val="Style_6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6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25" w:type="paragraph">
    <w:name w:val="Subtitle"/>
    <w:next w:val="Style_6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basedOn w:val="Style_6"/>
    <w:link w:val="Style_26_ch"/>
    <w:uiPriority w:val="10"/>
    <w:qFormat/>
    <w:pPr>
      <w:ind/>
      <w:jc w:val="center"/>
    </w:pPr>
    <w:rPr>
      <w:rFonts w:ascii="Arial" w:hAnsi="Arial"/>
      <w:b w:val="1"/>
      <w:sz w:val="26"/>
    </w:rPr>
  </w:style>
  <w:style w:styleId="Style_26_ch" w:type="character">
    <w:name w:val="Title"/>
    <w:basedOn w:val="Style_6_ch"/>
    <w:link w:val="Style_26"/>
    <w:rPr>
      <w:rFonts w:ascii="Arial" w:hAnsi="Arial"/>
      <w:b w:val="1"/>
      <w:sz w:val="26"/>
    </w:rPr>
  </w:style>
  <w:style w:styleId="Style_2" w:type="paragraph">
    <w:name w:val="heading 4"/>
    <w:basedOn w:val="Style_6"/>
    <w:next w:val="Style_6"/>
    <w:link w:val="Style_2_ch"/>
    <w:uiPriority w:val="9"/>
    <w:qFormat/>
    <w:pPr>
      <w:keepNext w:val="1"/>
      <w:ind/>
      <w:jc w:val="center"/>
      <w:outlineLvl w:val="3"/>
    </w:pPr>
    <w:rPr>
      <w:b w:val="1"/>
      <w:sz w:val="28"/>
    </w:rPr>
  </w:style>
  <w:style w:styleId="Style_2_ch" w:type="character">
    <w:name w:val="heading 4"/>
    <w:basedOn w:val="Style_6_ch"/>
    <w:link w:val="Style_2"/>
    <w:rPr>
      <w:b w:val="1"/>
      <w:sz w:val="28"/>
    </w:rPr>
  </w:style>
  <w:style w:styleId="Style_27" w:type="paragraph">
    <w:name w:val="heading 2"/>
    <w:next w:val="Style_6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Grid"/>
    <w:basedOn w:val="Style_2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2023-06-30T13:02:56Z</dcterms:modified>
</cp:coreProperties>
</file>