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pPr>
      <w:r>
        <w:t xml:space="preserve">     </w:t>
      </w:r>
      <w:r>
        <w:drawing>
          <wp:inline>
            <wp:extent cx="732155" cy="913003"/>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732155" cy="913003"/>
                    </a:xfrm>
                    <a:prstGeom prst="rect"/>
                  </pic:spPr>
                </pic:pic>
              </a:graphicData>
            </a:graphic>
          </wp:inline>
        </w:drawing>
      </w:r>
    </w:p>
    <w:p w14:paraId="02000000">
      <w:pPr>
        <w:ind/>
        <w:jc w:val="center"/>
        <w:rPr>
          <w:sz w:val="16"/>
        </w:rPr>
      </w:pPr>
    </w:p>
    <w:p w14:paraId="03000000">
      <w:pPr>
        <w:pStyle w:val="Style_1"/>
      </w:pPr>
      <w:r>
        <w:t xml:space="preserve">АДМИНИСТРАЦИЯ МУНИЦИПАЛЬНОГО  ОБРАЗОВАНИЯ </w:t>
      </w:r>
    </w:p>
    <w:p w14:paraId="04000000">
      <w:pPr>
        <w:pStyle w:val="Style_1"/>
      </w:pPr>
      <w:r>
        <w:t xml:space="preserve"> ВЫСЕЛКОВСКИЙ  РАЙОН</w:t>
      </w:r>
    </w:p>
    <w:p w14:paraId="05000000"/>
    <w:p w14:paraId="06000000">
      <w:pPr>
        <w:pStyle w:val="Style_2"/>
        <w:rPr>
          <w:rFonts w:ascii="Times New Roman" w:hAnsi="Times New Roman"/>
          <w:b w:val="1"/>
          <w:sz w:val="16"/>
        </w:rPr>
      </w:pPr>
      <w:r>
        <w:rPr>
          <w:rFonts w:ascii="Times New Roman" w:hAnsi="Times New Roman"/>
          <w:b w:val="1"/>
        </w:rPr>
        <w:t>ПОСТАНОВЛЕНИЕ</w:t>
      </w:r>
    </w:p>
    <w:p w14:paraId="07000000">
      <w:pPr>
        <w:tabs>
          <w:tab w:leader="none" w:pos="1134" w:val="left"/>
        </w:tabs>
        <w:ind/>
        <w:jc w:val="center"/>
        <w:rPr>
          <w:sz w:val="26"/>
        </w:rPr>
      </w:pPr>
    </w:p>
    <w:p w14:paraId="08000000">
      <w:pPr>
        <w:ind/>
        <w:jc w:val="center"/>
        <w:rPr>
          <w:sz w:val="16"/>
        </w:rPr>
      </w:pPr>
      <w:r>
        <w:rPr>
          <w:b w:val="1"/>
          <w:sz w:val="26"/>
        </w:rPr>
        <w:t xml:space="preserve">от  </w:t>
      </w:r>
      <w:r>
        <w:rPr>
          <w:b w:val="1"/>
          <w:sz w:val="26"/>
        </w:rPr>
        <w:t>17</w:t>
      </w:r>
      <w:r>
        <w:rPr>
          <w:b w:val="1"/>
          <w:sz w:val="26"/>
        </w:rPr>
        <w:t>.07.201</w:t>
      </w:r>
      <w:r>
        <w:rPr>
          <w:b w:val="1"/>
          <w:sz w:val="26"/>
        </w:rPr>
        <w:t>5</w:t>
      </w:r>
      <w:r>
        <w:rPr>
          <w:sz w:val="26"/>
        </w:rPr>
        <w:tab/>
      </w:r>
      <w:r>
        <w:rPr>
          <w:sz w:val="26"/>
        </w:rPr>
        <w:tab/>
      </w:r>
      <w:r>
        <w:rPr>
          <w:sz w:val="26"/>
        </w:rPr>
        <w:tab/>
      </w:r>
      <w:r>
        <w:rPr>
          <w:sz w:val="26"/>
        </w:rPr>
        <w:tab/>
      </w:r>
      <w:r>
        <w:rPr>
          <w:sz w:val="26"/>
        </w:rPr>
        <w:tab/>
      </w:r>
      <w:r>
        <w:rPr>
          <w:sz w:val="26"/>
        </w:rPr>
        <w:tab/>
      </w:r>
      <w:r>
        <w:rPr>
          <w:b w:val="1"/>
          <w:sz w:val="26"/>
        </w:rPr>
        <w:t xml:space="preserve">  №</w:t>
      </w:r>
      <w:r>
        <w:rPr>
          <w:b w:val="1"/>
          <w:sz w:val="26"/>
        </w:rPr>
        <w:t xml:space="preserve"> </w:t>
      </w:r>
      <w:r>
        <w:rPr>
          <w:b w:val="1"/>
          <w:sz w:val="26"/>
        </w:rPr>
        <w:t>765</w:t>
      </w:r>
    </w:p>
    <w:p w14:paraId="09000000">
      <w:pPr>
        <w:ind/>
        <w:jc w:val="center"/>
        <w:rPr>
          <w:sz w:val="26"/>
        </w:rPr>
      </w:pPr>
    </w:p>
    <w:p w14:paraId="0A000000">
      <w:pPr>
        <w:ind/>
        <w:jc w:val="center"/>
        <w:rPr>
          <w:sz w:val="16"/>
        </w:rPr>
      </w:pPr>
    </w:p>
    <w:p w14:paraId="0B000000">
      <w:pPr>
        <w:ind/>
        <w:jc w:val="center"/>
      </w:pPr>
      <w:r>
        <w:t>ст-ца Выселки</w:t>
      </w:r>
    </w:p>
    <w:p w14:paraId="0C000000">
      <w:pPr>
        <w:pStyle w:val="Style_3"/>
        <w:ind/>
        <w:jc w:val="center"/>
        <w:outlineLvl w:val="0"/>
        <w:rPr>
          <w:rFonts w:ascii="Times New Roman" w:hAnsi="Times New Roman"/>
          <w:sz w:val="28"/>
        </w:rPr>
      </w:pPr>
    </w:p>
    <w:p w14:paraId="0D000000">
      <w:pPr>
        <w:pStyle w:val="Style_3"/>
        <w:ind/>
        <w:jc w:val="center"/>
        <w:outlineLvl w:val="0"/>
        <w:rPr>
          <w:rFonts w:ascii="Times New Roman" w:hAnsi="Times New Roman"/>
          <w:sz w:val="28"/>
        </w:rPr>
      </w:pPr>
    </w:p>
    <w:p w14:paraId="0E000000">
      <w:pPr>
        <w:pStyle w:val="Style_3"/>
        <w:ind/>
        <w:jc w:val="center"/>
        <w:outlineLvl w:val="0"/>
        <w:rPr>
          <w:rFonts w:ascii="Times New Roman" w:hAnsi="Times New Roman"/>
          <w:sz w:val="28"/>
        </w:rPr>
      </w:pPr>
    </w:p>
    <w:p w14:paraId="0F000000">
      <w:pPr>
        <w:ind/>
        <w:jc w:val="center"/>
        <w:rPr>
          <w:b w:val="1"/>
          <w:sz w:val="28"/>
        </w:rPr>
      </w:pPr>
      <w:bookmarkStart w:id="1" w:name="OLE_LINK2"/>
      <w:bookmarkStart w:id="2" w:name="OLE_LINK4"/>
      <w:r>
        <w:rPr>
          <w:b w:val="1"/>
          <w:sz w:val="28"/>
        </w:rPr>
        <w:t xml:space="preserve">Об утверждении Порядка проведения </w:t>
      </w:r>
      <w:r>
        <w:rPr>
          <w:b w:val="1"/>
          <w:sz w:val="28"/>
        </w:rPr>
        <w:t xml:space="preserve">экспертизы </w:t>
      </w:r>
      <w:r>
        <w:rPr>
          <w:b w:val="1"/>
          <w:sz w:val="28"/>
        </w:rPr>
        <w:t xml:space="preserve"> муниципальных </w:t>
      </w:r>
      <w:r>
        <w:rPr>
          <w:b w:val="1"/>
          <w:sz w:val="28"/>
        </w:rPr>
        <w:t xml:space="preserve">нормативных </w:t>
      </w:r>
      <w:r>
        <w:rPr>
          <w:b w:val="1"/>
          <w:sz w:val="28"/>
        </w:rPr>
        <w:t>правовых актов муниципального образования Выселковский район</w:t>
      </w:r>
      <w:r>
        <w:rPr>
          <w:b w:val="1"/>
          <w:sz w:val="28"/>
        </w:rPr>
        <w:t>, затрагивающих вопросы осуществления</w:t>
      </w:r>
    </w:p>
    <w:p w14:paraId="10000000">
      <w:pPr>
        <w:ind/>
        <w:jc w:val="center"/>
        <w:rPr>
          <w:b w:val="1"/>
          <w:sz w:val="28"/>
        </w:rPr>
      </w:pPr>
      <w:r>
        <w:rPr>
          <w:b w:val="1"/>
          <w:sz w:val="28"/>
        </w:rPr>
        <w:t>предпринимательской и инвестиционной деятельности</w:t>
      </w:r>
      <w:r>
        <w:rPr>
          <w:b w:val="1"/>
          <w:sz w:val="28"/>
        </w:rPr>
        <w:t xml:space="preserve">  </w:t>
      </w:r>
    </w:p>
    <w:p w14:paraId="11000000">
      <w:pPr>
        <w:ind/>
        <w:jc w:val="center"/>
      </w:pPr>
      <w:r>
        <w:t>(с изменениями от  29.06.2023г № 908)</w:t>
      </w:r>
    </w:p>
    <w:p w14:paraId="12000000">
      <w:pPr>
        <w:pStyle w:val="Style_3"/>
        <w:ind/>
        <w:jc w:val="center"/>
        <w:rPr>
          <w:rFonts w:ascii="Times New Roman" w:hAnsi="Times New Roman"/>
          <w:sz w:val="28"/>
        </w:rPr>
      </w:pPr>
      <w:bookmarkEnd w:id="1"/>
      <w:bookmarkEnd w:id="2"/>
    </w:p>
    <w:p w14:paraId="13000000">
      <w:pPr>
        <w:ind w:firstLine="540" w:left="0"/>
        <w:jc w:val="both"/>
        <w:rPr>
          <w:sz w:val="28"/>
        </w:rPr>
      </w:pPr>
      <w:r>
        <w:rPr>
          <w:sz w:val="28"/>
        </w:rPr>
        <w:t xml:space="preserve">Во исполнение пунктов 2.1, 2.2, 2.3 решения коллегии министерства экономики Краснодарского края от 27 марта 2015 года № 2 «О социально-экономическом развитии Краснодарского края и муниципальных образований в 2014 году и задачах на 2015 год»  </w:t>
      </w:r>
      <w:r>
        <w:rPr>
          <w:sz w:val="28"/>
        </w:rPr>
        <w:t>п</w:t>
      </w:r>
      <w:r>
        <w:rPr>
          <w:sz w:val="28"/>
        </w:rPr>
        <w:t xml:space="preserve"> </w:t>
      </w:r>
      <w:r>
        <w:rPr>
          <w:sz w:val="28"/>
        </w:rPr>
        <w:t>о</w:t>
      </w:r>
      <w:r>
        <w:rPr>
          <w:sz w:val="28"/>
        </w:rPr>
        <w:t xml:space="preserve"> </w:t>
      </w:r>
      <w:r>
        <w:rPr>
          <w:sz w:val="28"/>
        </w:rPr>
        <w:t>с</w:t>
      </w:r>
      <w:r>
        <w:rPr>
          <w:sz w:val="28"/>
        </w:rPr>
        <w:t xml:space="preserve"> </w:t>
      </w:r>
      <w:r>
        <w:rPr>
          <w:sz w:val="28"/>
        </w:rPr>
        <w:t>т</w:t>
      </w:r>
      <w:r>
        <w:rPr>
          <w:sz w:val="28"/>
        </w:rPr>
        <w:t xml:space="preserve"> </w:t>
      </w:r>
      <w:r>
        <w:rPr>
          <w:sz w:val="28"/>
        </w:rPr>
        <w:t>а</w:t>
      </w:r>
      <w:r>
        <w:rPr>
          <w:sz w:val="28"/>
        </w:rPr>
        <w:t xml:space="preserve"> </w:t>
      </w:r>
      <w:r>
        <w:rPr>
          <w:sz w:val="28"/>
        </w:rPr>
        <w:t>н</w:t>
      </w:r>
      <w:r>
        <w:rPr>
          <w:sz w:val="28"/>
        </w:rPr>
        <w:t xml:space="preserve"> </w:t>
      </w:r>
      <w:r>
        <w:rPr>
          <w:sz w:val="28"/>
        </w:rPr>
        <w:t>о</w:t>
      </w:r>
      <w:r>
        <w:rPr>
          <w:sz w:val="28"/>
        </w:rPr>
        <w:t xml:space="preserve"> </w:t>
      </w:r>
      <w:r>
        <w:rPr>
          <w:sz w:val="28"/>
        </w:rPr>
        <w:t>в</w:t>
      </w:r>
      <w:r>
        <w:rPr>
          <w:sz w:val="28"/>
        </w:rPr>
        <w:t xml:space="preserve"> </w:t>
      </w:r>
      <w:r>
        <w:rPr>
          <w:sz w:val="28"/>
        </w:rPr>
        <w:t>л</w:t>
      </w:r>
      <w:r>
        <w:rPr>
          <w:sz w:val="28"/>
        </w:rPr>
        <w:t xml:space="preserve"> </w:t>
      </w:r>
      <w:r>
        <w:rPr>
          <w:sz w:val="28"/>
        </w:rPr>
        <w:t>я</w:t>
      </w:r>
      <w:r>
        <w:rPr>
          <w:sz w:val="28"/>
        </w:rPr>
        <w:t xml:space="preserve"> </w:t>
      </w:r>
      <w:r>
        <w:rPr>
          <w:sz w:val="28"/>
        </w:rPr>
        <w:t>ю:</w:t>
      </w:r>
    </w:p>
    <w:p w14:paraId="14000000">
      <w:pPr>
        <w:pStyle w:val="Style_4"/>
        <w:ind w:firstLine="540"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Утвердить Порядок проведения </w:t>
      </w:r>
      <w:r>
        <w:rPr>
          <w:rFonts w:ascii="Times New Roman" w:hAnsi="Times New Roman"/>
          <w:sz w:val="28"/>
        </w:rPr>
        <w:t>экспертизы</w:t>
      </w:r>
      <w:r>
        <w:rPr>
          <w:rFonts w:ascii="Times New Roman" w:hAnsi="Times New Roman"/>
          <w:sz w:val="28"/>
        </w:rPr>
        <w:t xml:space="preserve"> муниципальных нормативных правовых актов муниципального образования Выселковский район</w:t>
      </w:r>
      <w:r>
        <w:rPr>
          <w:rFonts w:ascii="Times New Roman" w:hAnsi="Times New Roman"/>
          <w:sz w:val="28"/>
        </w:rPr>
        <w:t>, затраги</w:t>
      </w:r>
      <w:r>
        <w:rPr>
          <w:rFonts w:ascii="Times New Roman" w:hAnsi="Times New Roman"/>
          <w:sz w:val="28"/>
        </w:rPr>
        <w:t>вающих вопросы осуществления предпринимательской и инвестиционной деятельности, в целях выявления в них положений, необоснованно затрудняющих ведение предпринимательской и инвестиционной деятельности</w:t>
      </w:r>
      <w:r>
        <w:rPr>
          <w:rFonts w:ascii="Times New Roman" w:hAnsi="Times New Roman"/>
          <w:sz w:val="28"/>
        </w:rPr>
        <w:t xml:space="preserve"> (прилагается).</w:t>
      </w:r>
    </w:p>
    <w:p w14:paraId="15000000">
      <w:pPr>
        <w:ind w:firstLine="540" w:left="0"/>
        <w:jc w:val="both"/>
        <w:rPr>
          <w:sz w:val="28"/>
        </w:rPr>
      </w:pPr>
      <w:r>
        <w:rPr>
          <w:sz w:val="28"/>
        </w:rPr>
        <w:t xml:space="preserve">2. Главному специалисту, инженеру-программисту администрации муниципального образования Выселковский район М.А.Силаеву, разместить настоящее постановление на официальном интернет-портале администрации муниципального образования Выселковский район. </w:t>
      </w:r>
    </w:p>
    <w:p w14:paraId="16000000">
      <w:pPr>
        <w:ind w:firstLine="540" w:left="0"/>
        <w:jc w:val="both"/>
        <w:rPr>
          <w:sz w:val="28"/>
        </w:rPr>
      </w:pPr>
      <w:r>
        <w:rPr>
          <w:sz w:val="28"/>
        </w:rPr>
        <w:t>3</w:t>
      </w:r>
      <w:r>
        <w:rPr>
          <w:sz w:val="28"/>
        </w:rPr>
        <w:t>.</w:t>
      </w:r>
      <w:r>
        <w:rPr>
          <w:sz w:val="28"/>
        </w:rPr>
        <w:t xml:space="preserve">   </w:t>
      </w:r>
      <w:r>
        <w:rPr>
          <w:sz w:val="28"/>
        </w:rPr>
        <w:t xml:space="preserve"> Обнародовать настоящее постановление.</w:t>
      </w:r>
    </w:p>
    <w:p w14:paraId="17000000">
      <w:pPr>
        <w:ind w:firstLine="540" w:left="0"/>
        <w:jc w:val="both"/>
        <w:rPr>
          <w:sz w:val="28"/>
          <w:highlight w:val="white"/>
        </w:rPr>
      </w:pPr>
      <w:r>
        <w:rPr>
          <w:sz w:val="28"/>
          <w:highlight w:val="white"/>
        </w:rPr>
        <w:t>4</w:t>
      </w:r>
      <w:r>
        <w:rPr>
          <w:sz w:val="28"/>
          <w:highlight w:val="white"/>
        </w:rPr>
        <w:t xml:space="preserve">. </w:t>
      </w:r>
      <w:r>
        <w:rPr>
          <w:sz w:val="28"/>
          <w:highlight w:val="white"/>
        </w:rPr>
        <w:t xml:space="preserve">   </w:t>
      </w:r>
      <w:r>
        <w:rPr>
          <w:sz w:val="28"/>
          <w:highlight w:val="white"/>
        </w:rPr>
        <w:t xml:space="preserve">Контроль за выполнением  настоящего постановления возложить на заместителя главы муниципального образования Выселковский район Т.П.Коробову. </w:t>
      </w:r>
    </w:p>
    <w:p w14:paraId="18000000">
      <w:pPr>
        <w:ind w:firstLine="540" w:left="0"/>
        <w:jc w:val="both"/>
        <w:rPr>
          <w:sz w:val="28"/>
          <w:highlight w:val="white"/>
        </w:rPr>
      </w:pPr>
      <w:r>
        <w:rPr>
          <w:sz w:val="28"/>
          <w:highlight w:val="white"/>
        </w:rPr>
        <w:t>5</w:t>
      </w:r>
      <w:r>
        <w:rPr>
          <w:sz w:val="28"/>
          <w:highlight w:val="white"/>
        </w:rPr>
        <w:t xml:space="preserve">. </w:t>
      </w:r>
      <w:r>
        <w:rPr>
          <w:sz w:val="28"/>
          <w:highlight w:val="white"/>
        </w:rPr>
        <w:t xml:space="preserve">   </w:t>
      </w:r>
      <w:r>
        <w:rPr>
          <w:sz w:val="28"/>
          <w:highlight w:val="white"/>
        </w:rPr>
        <w:t>Постановление  вступает в силу со дня его обнародо</w:t>
      </w:r>
      <w:r>
        <w:rPr>
          <w:sz w:val="28"/>
          <w:highlight w:val="white"/>
        </w:rPr>
        <w:t>вания.</w:t>
      </w:r>
    </w:p>
    <w:p w14:paraId="19000000">
      <w:pPr>
        <w:ind w:firstLine="900" w:left="0"/>
        <w:jc w:val="both"/>
        <w:rPr>
          <w:sz w:val="28"/>
          <w:highlight w:val="white"/>
        </w:rPr>
      </w:pPr>
      <w:r>
        <w:rPr>
          <w:sz w:val="28"/>
          <w:highlight w:val="white"/>
        </w:rPr>
        <w:t xml:space="preserve"> </w:t>
      </w:r>
    </w:p>
    <w:p w14:paraId="1A000000">
      <w:pPr>
        <w:ind/>
        <w:jc w:val="both"/>
        <w:rPr>
          <w:sz w:val="28"/>
          <w:highlight w:val="white"/>
        </w:rPr>
      </w:pPr>
    </w:p>
    <w:p w14:paraId="1B000000">
      <w:pPr>
        <w:ind/>
        <w:jc w:val="both"/>
        <w:rPr>
          <w:sz w:val="28"/>
          <w:highlight w:val="white"/>
        </w:rPr>
      </w:pPr>
      <w:r>
        <w:rPr>
          <w:sz w:val="28"/>
          <w:highlight w:val="white"/>
        </w:rPr>
        <w:t>Г</w:t>
      </w:r>
      <w:r>
        <w:rPr>
          <w:sz w:val="28"/>
          <w:highlight w:val="white"/>
        </w:rPr>
        <w:t>лав</w:t>
      </w:r>
      <w:r>
        <w:rPr>
          <w:sz w:val="28"/>
          <w:highlight w:val="white"/>
        </w:rPr>
        <w:t xml:space="preserve">а </w:t>
      </w:r>
      <w:r>
        <w:rPr>
          <w:sz w:val="28"/>
          <w:highlight w:val="white"/>
        </w:rPr>
        <w:t xml:space="preserve">муниципального образования  </w:t>
      </w:r>
    </w:p>
    <w:p w14:paraId="1C000000">
      <w:pPr>
        <w:ind/>
        <w:jc w:val="both"/>
      </w:pPr>
      <w:r>
        <w:rPr>
          <w:sz w:val="28"/>
          <w:highlight w:val="white"/>
        </w:rPr>
        <w:t xml:space="preserve">Выселковский  район                                                                 </w:t>
      </w:r>
      <w:r>
        <w:rPr>
          <w:sz w:val="28"/>
          <w:highlight w:val="white"/>
        </w:rPr>
        <w:t xml:space="preserve">       С.И.Фирстков </w:t>
      </w:r>
    </w:p>
    <w:p w14:paraId="1D000000">
      <w:pPr>
        <w:pStyle w:val="Style_4"/>
        <w:ind w:firstLine="0" w:left="4956"/>
        <w:jc w:val="center"/>
        <w:outlineLvl w:val="0"/>
        <w:rPr>
          <w:rFonts w:ascii="Times New Roman" w:hAnsi="Times New Roman"/>
          <w:sz w:val="28"/>
        </w:rPr>
      </w:pPr>
      <w:r>
        <w:rPr>
          <w:rFonts w:ascii="Times New Roman" w:hAnsi="Times New Roman"/>
          <w:sz w:val="28"/>
        </w:rPr>
        <w:t>У</w:t>
      </w:r>
      <w:r>
        <w:rPr>
          <w:rFonts w:ascii="Times New Roman" w:hAnsi="Times New Roman"/>
          <w:sz w:val="28"/>
        </w:rPr>
        <w:t>ТВЕРЖДЕН</w:t>
      </w:r>
    </w:p>
    <w:p w14:paraId="1E000000">
      <w:pPr>
        <w:pStyle w:val="Style_4"/>
        <w:ind w:firstLine="0" w:left="4956"/>
        <w:jc w:val="center"/>
        <w:rPr>
          <w:rFonts w:ascii="Times New Roman" w:hAnsi="Times New Roman"/>
          <w:sz w:val="28"/>
        </w:rPr>
      </w:pPr>
      <w:r>
        <w:rPr>
          <w:rFonts w:ascii="Times New Roman" w:hAnsi="Times New Roman"/>
          <w:sz w:val="28"/>
        </w:rPr>
        <w:t>постановлением администрации</w:t>
      </w:r>
    </w:p>
    <w:p w14:paraId="1F000000">
      <w:pPr>
        <w:pStyle w:val="Style_4"/>
        <w:ind w:firstLine="0" w:left="4956"/>
        <w:jc w:val="center"/>
        <w:rPr>
          <w:rFonts w:ascii="Times New Roman" w:hAnsi="Times New Roman"/>
          <w:sz w:val="28"/>
        </w:rPr>
      </w:pPr>
      <w:r>
        <w:rPr>
          <w:rFonts w:ascii="Times New Roman" w:hAnsi="Times New Roman"/>
          <w:sz w:val="28"/>
        </w:rPr>
        <w:t>муниципального образования</w:t>
      </w:r>
    </w:p>
    <w:p w14:paraId="20000000">
      <w:pPr>
        <w:pStyle w:val="Style_4"/>
        <w:ind w:firstLine="0" w:left="4956"/>
        <w:jc w:val="center"/>
        <w:rPr>
          <w:rFonts w:ascii="Times New Roman" w:hAnsi="Times New Roman"/>
          <w:sz w:val="28"/>
        </w:rPr>
      </w:pPr>
      <w:r>
        <w:rPr>
          <w:rFonts w:ascii="Times New Roman" w:hAnsi="Times New Roman"/>
          <w:sz w:val="28"/>
        </w:rPr>
        <w:t>Выселковский район</w:t>
      </w:r>
    </w:p>
    <w:p w14:paraId="21000000">
      <w:pPr>
        <w:pStyle w:val="Style_4"/>
        <w:ind w:firstLine="0" w:left="4956"/>
        <w:jc w:val="center"/>
        <w:rPr>
          <w:rFonts w:ascii="Times New Roman" w:hAnsi="Times New Roman"/>
          <w:sz w:val="28"/>
        </w:rPr>
      </w:pPr>
      <w:r>
        <w:rPr>
          <w:rFonts w:ascii="Times New Roman" w:hAnsi="Times New Roman"/>
          <w:sz w:val="28"/>
        </w:rPr>
        <w:t xml:space="preserve">от </w:t>
      </w:r>
      <w:r>
        <w:rPr>
          <w:rFonts w:ascii="Times New Roman" w:hAnsi="Times New Roman"/>
          <w:sz w:val="28"/>
        </w:rPr>
        <w:t>17</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201</w:t>
      </w:r>
      <w:r>
        <w:rPr>
          <w:rFonts w:ascii="Times New Roman" w:hAnsi="Times New Roman"/>
          <w:sz w:val="28"/>
        </w:rPr>
        <w:t>5</w:t>
      </w:r>
      <w:r>
        <w:rPr>
          <w:rFonts w:ascii="Times New Roman" w:hAnsi="Times New Roman"/>
          <w:sz w:val="28"/>
        </w:rPr>
        <w:t xml:space="preserve"> года  № </w:t>
      </w:r>
      <w:r>
        <w:rPr>
          <w:rFonts w:ascii="Times New Roman" w:hAnsi="Times New Roman"/>
          <w:sz w:val="28"/>
        </w:rPr>
        <w:t>765</w:t>
      </w:r>
    </w:p>
    <w:p w14:paraId="22000000">
      <w:pPr>
        <w:ind/>
        <w:jc w:val="center"/>
      </w:pPr>
      <w:r>
        <w:t xml:space="preserve">                   </w:t>
      </w:r>
      <w:r>
        <w:t xml:space="preserve">                                                                    </w:t>
      </w:r>
      <w:r>
        <w:t>(с изменениями от 29.06.2023г № 908)</w:t>
      </w:r>
    </w:p>
    <w:p w14:paraId="23000000">
      <w:pPr>
        <w:pStyle w:val="Style_4"/>
        <w:ind w:firstLine="0" w:left="4956"/>
        <w:jc w:val="center"/>
        <w:rPr>
          <w:rFonts w:ascii="Times New Roman" w:hAnsi="Times New Roman"/>
          <w:sz w:val="28"/>
        </w:rPr>
      </w:pPr>
    </w:p>
    <w:p w14:paraId="24000000">
      <w:pPr>
        <w:pStyle w:val="Style_4"/>
        <w:ind w:firstLine="0" w:left="4956"/>
        <w:jc w:val="center"/>
        <w:rPr>
          <w:rFonts w:ascii="Times New Roman" w:hAnsi="Times New Roman"/>
          <w:sz w:val="28"/>
        </w:rPr>
      </w:pPr>
    </w:p>
    <w:p w14:paraId="25000000">
      <w:pPr>
        <w:widowControl w:val="0"/>
        <w:ind w:firstLine="0" w:left="4956"/>
        <w:jc w:val="center"/>
        <w:rPr>
          <w:rFonts w:ascii="Times New Roman" w:hAnsi="Times New Roman"/>
          <w:sz w:val="28"/>
        </w:rPr>
      </w:pPr>
    </w:p>
    <w:p w14:paraId="26000000">
      <w:pPr>
        <w:ind/>
        <w:jc w:val="center"/>
        <w:rPr>
          <w:rFonts w:ascii="Times New Roman" w:hAnsi="Times New Roman"/>
          <w:sz w:val="28"/>
        </w:rPr>
      </w:pPr>
      <w:r>
        <w:rPr>
          <w:rFonts w:ascii="Times New Roman" w:hAnsi="Times New Roman"/>
          <w:sz w:val="28"/>
        </w:rPr>
        <w:t>ПОРЯДОК</w:t>
      </w:r>
    </w:p>
    <w:p w14:paraId="27000000">
      <w:pPr>
        <w:ind/>
        <w:jc w:val="center"/>
        <w:rPr>
          <w:rFonts w:ascii="Times New Roman" w:hAnsi="Times New Roman"/>
          <w:sz w:val="28"/>
        </w:rPr>
      </w:pPr>
      <w:r>
        <w:rPr>
          <w:rFonts w:ascii="Times New Roman" w:hAnsi="Times New Roman"/>
          <w:sz w:val="28"/>
        </w:rPr>
        <w:t xml:space="preserve">проведения экспертизы муниципальных </w:t>
      </w:r>
      <w:r>
        <w:rPr>
          <w:rFonts w:ascii="Times New Roman" w:hAnsi="Times New Roman"/>
          <w:sz w:val="28"/>
        </w:rPr>
        <w:t xml:space="preserve">нормативных </w:t>
      </w:r>
      <w:r>
        <w:rPr>
          <w:rFonts w:ascii="Times New Roman" w:hAnsi="Times New Roman"/>
          <w:sz w:val="28"/>
        </w:rPr>
        <w:t xml:space="preserve">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w:t>
      </w:r>
    </w:p>
    <w:p w14:paraId="28000000">
      <w:pPr>
        <w:ind/>
        <w:jc w:val="center"/>
        <w:rPr>
          <w:rFonts w:ascii="Times New Roman" w:hAnsi="Times New Roman"/>
          <w:sz w:val="28"/>
        </w:rPr>
      </w:pPr>
    </w:p>
    <w:p w14:paraId="29000000">
      <w:pPr>
        <w:ind/>
        <w:jc w:val="center"/>
        <w:rPr>
          <w:rFonts w:ascii="Times New Roman" w:hAnsi="Times New Roman"/>
          <w:sz w:val="28"/>
        </w:rPr>
      </w:pPr>
      <w:r>
        <w:rPr>
          <w:rFonts w:ascii="Times New Roman" w:hAnsi="Times New Roman"/>
          <w:sz w:val="28"/>
        </w:rPr>
        <w:t>1. Общие положения</w:t>
      </w:r>
    </w:p>
    <w:p w14:paraId="2A000000">
      <w:pPr>
        <w:widowControl w:val="0"/>
        <w:ind w:firstLine="0" w:left="4956"/>
        <w:jc w:val="center"/>
        <w:rPr>
          <w:rFonts w:ascii="Times New Roman" w:hAnsi="Times New Roman"/>
          <w:sz w:val="28"/>
        </w:rPr>
      </w:pPr>
    </w:p>
    <w:p w14:paraId="2B000000">
      <w:pPr>
        <w:tabs>
          <w:tab w:leader="none" w:pos="993" w:val="left"/>
        </w:tabs>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Настоящий Порядок проведения экспертизы муниципальных 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 (далее - Порядок), разработан в целях соблюдения прав и законных интересов субъектов предпринимательской и инвестиционной деятельности и определяет порядок проведения экспертизы муниципальных нормативных правовых актов</w:t>
      </w:r>
      <w:r>
        <w:rPr>
          <w:rFonts w:ascii="Times New Roman" w:hAnsi="Times New Roman"/>
          <w:sz w:val="28"/>
        </w:rPr>
        <w:t xml:space="preserve"> администрации</w:t>
      </w:r>
      <w:r>
        <w:rPr>
          <w:rFonts w:ascii="Times New Roman" w:hAnsi="Times New Roman"/>
          <w:sz w:val="28"/>
        </w:rPr>
        <w:t xml:space="preserve">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Совета </w:t>
      </w:r>
      <w:r>
        <w:rPr>
          <w:rFonts w:ascii="Times New Roman" w:hAnsi="Times New Roman"/>
          <w:sz w:val="28"/>
        </w:rPr>
        <w:t>муниципального образования Выселковский район</w:t>
      </w:r>
      <w:r>
        <w:rPr>
          <w:rFonts w:ascii="Times New Roman" w:hAnsi="Times New Roman"/>
          <w:sz w:val="28"/>
        </w:rPr>
        <w:t xml:space="preserve"> </w:t>
      </w:r>
      <w:r>
        <w:rPr>
          <w:rFonts w:ascii="Times New Roman" w:hAnsi="Times New Roman"/>
          <w:sz w:val="28"/>
        </w:rPr>
        <w:t>(далее - муниципальные нормативные правовые акты), затрагивающих вопросы осуществления предпринимательской и инвестиционной деятельности (далее - экспертиза).</w:t>
      </w:r>
    </w:p>
    <w:p w14:paraId="2C000000">
      <w:pPr>
        <w:spacing w:before="0" w:line="322" w:lineRule="exact"/>
        <w:ind w:firstLine="560" w:left="20" w:right="20"/>
        <w:jc w:val="both"/>
        <w:rPr>
          <w:sz w:val="28"/>
        </w:rPr>
      </w:pPr>
      <w:r>
        <w:rPr>
          <w:sz w:val="28"/>
        </w:rPr>
        <w:t>Э</w:t>
      </w:r>
      <w:r>
        <w:rPr>
          <w:sz w:val="28"/>
        </w:rPr>
        <w:t>кспертиз</w:t>
      </w:r>
      <w:r>
        <w:rPr>
          <w:sz w:val="28"/>
        </w:rPr>
        <w:t>а</w:t>
      </w:r>
      <w:r>
        <w:rPr>
          <w:sz w:val="28"/>
        </w:rPr>
        <w:t xml:space="preserve"> муниципальных нормативных правовых актов Совета муниципального обра</w:t>
      </w:r>
      <w:r>
        <w:rPr>
          <w:sz w:val="28"/>
        </w:rPr>
        <w:t xml:space="preserve">зования </w:t>
      </w:r>
      <w:r>
        <w:rPr>
          <w:sz w:val="28"/>
        </w:rPr>
        <w:t>Выселковский</w:t>
      </w:r>
      <w:r>
        <w:rPr>
          <w:sz w:val="28"/>
        </w:rPr>
        <w:t xml:space="preserve"> район, затрагивающих вопросы осуществления предпринимательской и инвестиционной деятельности, </w:t>
      </w:r>
      <w:r>
        <w:rPr>
          <w:sz w:val="28"/>
        </w:rPr>
        <w:t>проводится о</w:t>
      </w:r>
      <w:r>
        <w:rPr>
          <w:sz w:val="28"/>
        </w:rPr>
        <w:t xml:space="preserve">траслевым органом администрации муниципального образования </w:t>
      </w:r>
      <w:r>
        <w:rPr>
          <w:sz w:val="28"/>
        </w:rPr>
        <w:t>Выселковский</w:t>
      </w:r>
      <w:r>
        <w:rPr>
          <w:sz w:val="28"/>
        </w:rPr>
        <w:t xml:space="preserve"> район, уполномоченным на проведение </w:t>
      </w:r>
      <w:r>
        <w:rPr>
          <w:sz w:val="28"/>
        </w:rPr>
        <w:t xml:space="preserve">экспертизы муниципальных нормативных правовых актов </w:t>
      </w:r>
      <w:r>
        <w:rPr>
          <w:sz w:val="28"/>
        </w:rPr>
        <w:t>на основании соглашения о взаимодействии между Советом муниципального образования Выселковский район и администрацией муниципального образования Выселковский район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муниципального образования Выселковский район.</w:t>
      </w:r>
    </w:p>
    <w:p w14:paraId="2D000000">
      <w:pPr>
        <w:ind w:firstLine="708" w:left="0"/>
        <w:jc w:val="both"/>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является органом местного самоуправления, ответственным за внедрение процедуры проведения экспертизы муниципальных нормативных правовых актов.</w:t>
      </w:r>
    </w:p>
    <w:p w14:paraId="2E000000">
      <w:pPr>
        <w:ind w:firstLine="709" w:left="0"/>
        <w:jc w:val="both"/>
        <w:rPr>
          <w:sz w:val="28"/>
        </w:rPr>
      </w:pPr>
      <w:r>
        <w:rPr>
          <w:sz w:val="28"/>
        </w:rPr>
        <w:t xml:space="preserve">Органом администрации муниципального образования </w:t>
      </w:r>
      <w:r>
        <w:rPr>
          <w:sz w:val="28"/>
        </w:rPr>
        <w:t>Выселковский</w:t>
      </w:r>
      <w:r>
        <w:rPr>
          <w:sz w:val="28"/>
        </w:rPr>
        <w:t xml:space="preserve"> район, </w:t>
      </w:r>
      <w:r>
        <w:rPr>
          <w:sz w:val="28"/>
        </w:rPr>
        <w:t xml:space="preserve">уполномоченным на </w:t>
      </w:r>
      <w:r>
        <w:rPr>
          <w:sz w:val="28"/>
        </w:rPr>
        <w:t xml:space="preserve">проведение экспертизы муниципальных нормативных правовых актов, является </w:t>
      </w:r>
      <w:r>
        <w:rPr>
          <w:sz w:val="28"/>
        </w:rPr>
        <w:t xml:space="preserve">отдел  экономического развития, инвестиций и малого бизнеса администрации муниципального образования Выселковский район </w:t>
      </w:r>
      <w:r>
        <w:rPr>
          <w:sz w:val="28"/>
        </w:rPr>
        <w:t>(далее - уполномоченный орган).</w:t>
      </w:r>
    </w:p>
    <w:p w14:paraId="2F000000">
      <w:pPr>
        <w:spacing w:line="252"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w:t>
      </w:r>
      <w:r>
        <w:rPr>
          <w:rFonts w:ascii="Times New Roman" w:hAnsi="Times New Roman"/>
          <w:sz w:val="28"/>
        </w:rPr>
        <w:t>Экспертизе подлежат муниципальные нормативные правовые акты</w:t>
      </w:r>
      <w:r>
        <w:rPr>
          <w:rFonts w:ascii="Times New Roman" w:hAnsi="Times New Roman"/>
          <w:sz w:val="28"/>
        </w:rPr>
        <w:t>, затрагивающие вопросы осуществления предпринимательской и инвестиционной деятельности,</w:t>
      </w:r>
      <w:r>
        <w:rPr>
          <w:rFonts w:ascii="Times New Roman" w:hAnsi="Times New Roman"/>
          <w:sz w:val="28"/>
        </w:rPr>
        <w:t xml:space="preserve"> </w:t>
      </w:r>
      <w:r>
        <w:rPr>
          <w:rFonts w:ascii="Times New Roman" w:hAnsi="Times New Roman"/>
          <w:sz w:val="28"/>
        </w:rPr>
        <w:t xml:space="preserve">за исключением муниципальных нормативных правовых актов, содержащих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w:t>
      </w:r>
      <w:r>
        <w:rPr>
          <w:rFonts w:ascii="Times New Roman" w:hAnsi="Times New Roman"/>
          <w:sz w:val="28"/>
        </w:rPr>
        <w:t xml:space="preserve">в целях выявления в них положений, необоснованно затрудняющих </w:t>
      </w:r>
      <w:r>
        <w:rPr>
          <w:rFonts w:ascii="Times New Roman" w:hAnsi="Times New Roman"/>
          <w:sz w:val="28"/>
        </w:rPr>
        <w:t>осуществление</w:t>
      </w:r>
      <w:r>
        <w:rPr>
          <w:rFonts w:ascii="Times New Roman" w:hAnsi="Times New Roman"/>
          <w:sz w:val="28"/>
        </w:rPr>
        <w:t xml:space="preserve"> предпринимательской и инвестиционной деятельности.</w:t>
      </w:r>
    </w:p>
    <w:p w14:paraId="30000000">
      <w:pPr>
        <w:spacing w:line="252"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Экспертиза осуществляется в соответствии с планом проведения экспертизы муниципальных нормативных правовых актов (далее - план).</w:t>
      </w:r>
    </w:p>
    <w:p w14:paraId="31000000">
      <w:pPr>
        <w:spacing w:line="252"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 Формирование плана осуществляется уполномоченным органом на основании предложений о проведении экспертизы муниципальных нормативных правовых</w:t>
      </w:r>
      <w:r>
        <w:rPr>
          <w:rFonts w:ascii="Times New Roman" w:hAnsi="Times New Roman"/>
          <w:sz w:val="28"/>
        </w:rPr>
        <w:t xml:space="preserve"> </w:t>
      </w:r>
      <w:r>
        <w:rPr>
          <w:rFonts w:ascii="Times New Roman" w:hAnsi="Times New Roman"/>
          <w:sz w:val="28"/>
        </w:rPr>
        <w:t xml:space="preserve"> актов, поступивших</w:t>
      </w:r>
      <w:r>
        <w:rPr>
          <w:rFonts w:ascii="Times New Roman" w:hAnsi="Times New Roman"/>
          <w:sz w:val="28"/>
        </w:rPr>
        <w:t xml:space="preserve"> </w:t>
      </w:r>
      <w:r>
        <w:rPr>
          <w:rFonts w:ascii="Times New Roman" w:hAnsi="Times New Roman"/>
          <w:sz w:val="28"/>
        </w:rPr>
        <w:t xml:space="preserve"> в уполномоченный орган от</w:t>
      </w:r>
      <w:r>
        <w:rPr>
          <w:rFonts w:ascii="Times New Roman" w:hAnsi="Times New Roman"/>
          <w:sz w:val="28"/>
        </w:rPr>
        <w:t xml:space="preserve"> </w:t>
      </w:r>
      <w:r>
        <w:rPr>
          <w:rFonts w:ascii="Times New Roman" w:hAnsi="Times New Roman"/>
          <w:sz w:val="28"/>
        </w:rPr>
        <w:t xml:space="preserve">отраслевых (функциональных) органов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w:t>
      </w:r>
      <w:r>
        <w:rPr>
          <w:rFonts w:ascii="Times New Roman" w:hAnsi="Times New Roman"/>
          <w:sz w:val="28"/>
        </w:rPr>
        <w:t xml:space="preserve">общественного </w:t>
      </w:r>
      <w:r>
        <w:rPr>
          <w:rFonts w:ascii="Times New Roman" w:hAnsi="Times New Roman"/>
          <w:sz w:val="28"/>
        </w:rPr>
        <w:t>представителя</w:t>
      </w:r>
      <w:r>
        <w:rPr>
          <w:rFonts w:ascii="Times New Roman" w:hAnsi="Times New Roman"/>
          <w:sz w:val="28"/>
        </w:rPr>
        <w:t xml:space="preserve"> уполномоченного по защите прав предпринимателей</w:t>
      </w:r>
      <w:r>
        <w:rPr>
          <w:rFonts w:ascii="Times New Roman" w:hAnsi="Times New Roman"/>
          <w:sz w:val="28"/>
        </w:rPr>
        <w:t xml:space="preserve"> в </w:t>
      </w:r>
      <w:r>
        <w:rPr>
          <w:rFonts w:ascii="Times New Roman" w:hAnsi="Times New Roman"/>
          <w:sz w:val="28"/>
        </w:rPr>
        <w:t xml:space="preserve">муниципальном образовании </w:t>
      </w:r>
      <w:r>
        <w:rPr>
          <w:rFonts w:ascii="Times New Roman" w:hAnsi="Times New Roman"/>
          <w:sz w:val="28"/>
        </w:rPr>
        <w:t>Выселковск</w:t>
      </w:r>
      <w:r>
        <w:rPr>
          <w:rFonts w:ascii="Times New Roman" w:hAnsi="Times New Roman"/>
          <w:sz w:val="28"/>
        </w:rPr>
        <w:t>ий</w:t>
      </w:r>
      <w:r>
        <w:rPr>
          <w:rFonts w:ascii="Times New Roman" w:hAnsi="Times New Roman"/>
          <w:sz w:val="28"/>
        </w:rPr>
        <w:tab/>
      </w:r>
      <w:r>
        <w:rPr>
          <w:rFonts w:ascii="Times New Roman" w:hAnsi="Times New Roman"/>
          <w:sz w:val="28"/>
        </w:rPr>
        <w:t xml:space="preserve"> 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общественных объединений в сфере</w:t>
      </w:r>
      <w:r>
        <w:rPr>
          <w:rFonts w:ascii="Times New Roman" w:hAnsi="Times New Roman"/>
          <w:sz w:val="28"/>
        </w:rPr>
        <w:t xml:space="preserve"> </w:t>
      </w:r>
      <w:r>
        <w:rPr>
          <w:rFonts w:ascii="Times New Roman" w:hAnsi="Times New Roman"/>
          <w:sz w:val="28"/>
        </w:rPr>
        <w:t>предпринимательской и инвестиционной деятельности, научно-экспертны</w:t>
      </w:r>
      <w:r>
        <w:rPr>
          <w:rFonts w:ascii="Times New Roman" w:hAnsi="Times New Roman"/>
          <w:sz w:val="28"/>
        </w:rPr>
        <w:t>х организаций, а также иных лиц, в том числе муниципальных нормативных правовых актов, выявленных уполномоченным органом в связи с осуществлением функции по нормативному правовому регулированию по проведению экспертизы.</w:t>
      </w:r>
    </w:p>
    <w:p w14:paraId="32000000">
      <w:pPr>
        <w:spacing w:line="252" w:lineRule="auto"/>
        <w:ind w:firstLine="709" w:left="0"/>
        <w:jc w:val="both"/>
        <w:rPr>
          <w:rFonts w:ascii="Times New Roman" w:hAnsi="Times New Roman"/>
          <w:sz w:val="28"/>
        </w:rPr>
      </w:pPr>
      <w:r>
        <w:rPr>
          <w:rFonts w:ascii="Times New Roman" w:hAnsi="Times New Roman"/>
          <w:sz w:val="28"/>
        </w:rPr>
        <w:t xml:space="preserve">Уполномоченный орган для формирования плана размещает на официальном </w:t>
      </w:r>
      <w:r>
        <w:rPr>
          <w:rFonts w:ascii="Times New Roman" w:hAnsi="Times New Roman"/>
          <w:sz w:val="28"/>
        </w:rPr>
        <w:t xml:space="preserve">сайте </w:t>
      </w:r>
      <w:r>
        <w:rPr>
          <w:rFonts w:ascii="Times New Roman" w:hAnsi="Times New Roman"/>
          <w:sz w:val="28"/>
        </w:rPr>
        <w:t xml:space="preserve">администрации </w:t>
      </w:r>
      <w:r>
        <w:rPr>
          <w:rFonts w:ascii="Times New Roman" w:hAnsi="Times New Roman"/>
          <w:sz w:val="28"/>
        </w:rPr>
        <w:t xml:space="preserve">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в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(далее - Официальный сайт) в разделе</w:t>
      </w:r>
      <w:r>
        <w:rPr>
          <w:rFonts w:ascii="Times New Roman" w:hAnsi="Times New Roman"/>
          <w:sz w:val="28"/>
        </w:rPr>
        <w:t xml:space="preserve"> «Экспертиза» </w:t>
      </w:r>
      <w:r>
        <w:rPr>
          <w:rFonts w:ascii="Times New Roman" w:hAnsi="Times New Roman"/>
          <w:sz w:val="28"/>
        </w:rPr>
        <w:t>уведомление о приёме предложений о проведении экспертизы муниципальных нормативных правовых актов</w:t>
      </w:r>
      <w:r>
        <w:rPr>
          <w:rFonts w:ascii="Times New Roman" w:hAnsi="Times New Roman"/>
          <w:sz w:val="28"/>
        </w:rPr>
        <w:t xml:space="preserve">, содержащих положения, </w:t>
      </w:r>
      <w:r>
        <w:rPr>
          <w:rFonts w:ascii="Times New Roman" w:hAnsi="Times New Roman"/>
          <w:sz w:val="28"/>
        </w:rPr>
        <w:t xml:space="preserve">необоснованно затрудняющие ведение предпринимательской и инвестиционной деятельности с указанием срока, в течение которого принимаются предложения. Срок приема предложений по проведению экспертизы </w:t>
      </w:r>
      <w:r>
        <w:rPr>
          <w:rFonts w:ascii="Times New Roman" w:hAnsi="Times New Roman"/>
          <w:sz w:val="28"/>
        </w:rPr>
        <w:t>муниципальных нормативных правовых актов</w:t>
      </w:r>
      <w:r>
        <w:rPr>
          <w:rFonts w:ascii="Times New Roman" w:hAnsi="Times New Roman"/>
          <w:sz w:val="28"/>
        </w:rPr>
        <w:t>, содержащих положения, необоснованно затрудняющие ведение предпринимательской и инвестиционной деятельности, должен составлять не менее 7 рабочих дней.</w:t>
      </w:r>
    </w:p>
    <w:p w14:paraId="33000000">
      <w:pPr>
        <w:spacing w:line="252" w:lineRule="auto"/>
        <w:ind w:firstLine="709" w:left="0"/>
        <w:jc w:val="both"/>
        <w:rPr>
          <w:rFonts w:ascii="Times New Roman" w:hAnsi="Times New Roman"/>
          <w:sz w:val="28"/>
        </w:rPr>
      </w:pPr>
      <w:r>
        <w:rPr>
          <w:rFonts w:ascii="Times New Roman" w:hAnsi="Times New Roman"/>
          <w:sz w:val="28"/>
        </w:rPr>
        <w:t>Муниципальный нормативный правовой акт</w:t>
      </w:r>
      <w:r>
        <w:rPr>
          <w:rFonts w:ascii="Times New Roman" w:hAnsi="Times New Roman"/>
          <w:sz w:val="28"/>
        </w:rPr>
        <w:t xml:space="preserve">, не содержащий обязательных требований, </w:t>
      </w:r>
      <w:r>
        <w:rPr>
          <w:rFonts w:ascii="Times New Roman" w:hAnsi="Times New Roman"/>
          <w:sz w:val="28"/>
        </w:rPr>
        <w:t>включается в план при наличии сведений, указывающих на то, что его положения могут создавать условия, необоснованно затрудняющие ведение предпринимательской и инвестиционной деятельности, полученных в результате рассмотрения предложений о пр</w:t>
      </w:r>
      <w:r>
        <w:rPr>
          <w:rFonts w:ascii="Times New Roman" w:hAnsi="Times New Roman"/>
          <w:sz w:val="28"/>
        </w:rPr>
        <w:t>о</w:t>
      </w:r>
      <w:r>
        <w:rPr>
          <w:rFonts w:ascii="Times New Roman" w:hAnsi="Times New Roman"/>
          <w:sz w:val="28"/>
        </w:rPr>
        <w:t>ведении экспертизы.</w:t>
      </w:r>
    </w:p>
    <w:p w14:paraId="34000000">
      <w:pPr>
        <w:spacing w:line="252" w:lineRule="auto"/>
        <w:ind w:firstLine="709" w:left="0"/>
        <w:jc w:val="both"/>
        <w:rPr>
          <w:rFonts w:ascii="Times New Roman" w:hAnsi="Times New Roman"/>
          <w:sz w:val="28"/>
        </w:rPr>
      </w:pPr>
      <w:r>
        <w:rPr>
          <w:rFonts w:ascii="Times New Roman" w:hAnsi="Times New Roman"/>
          <w:sz w:val="28"/>
        </w:rPr>
        <w:t>При поступлении в рамках формирования плана предложений о проведении экспертизы муниципальных нормативных правовых актов, содержащих обязательные требования, такие предложения рассматриваются при проведении оценки применения обязательных требований, содержащихся в муниципальных нормативных правовых актах, в соответствии с порядком, утвержденным постановлением администрации муниципального образования Выселковский район</w:t>
      </w:r>
      <w:r>
        <w:rPr>
          <w:rFonts w:ascii="Times New Roman" w:hAnsi="Times New Roman"/>
          <w:sz w:val="28"/>
        </w:rPr>
        <w:t>.</w:t>
      </w:r>
    </w:p>
    <w:p w14:paraId="35000000">
      <w:pPr>
        <w:spacing w:line="252"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До включения в план уполномоченный орган запрашивает мнение о необходимости проведения экспертизы предложенных муниципальных нормативных правовых актов с учётом сложившейся правоприменительной практики </w:t>
      </w:r>
      <w:r>
        <w:rPr>
          <w:rFonts w:ascii="Times New Roman" w:hAnsi="Times New Roman"/>
          <w:sz w:val="28"/>
        </w:rPr>
        <w:t xml:space="preserve">у участников публичных консультаций, </w:t>
      </w:r>
      <w:r>
        <w:rPr>
          <w:rFonts w:ascii="Times New Roman" w:hAnsi="Times New Roman"/>
          <w:sz w:val="28"/>
        </w:rPr>
        <w:t>с которыми заключены соглашения о взаимодействии при проведении экспертизы, и указывает сроки его представления.</w:t>
      </w:r>
    </w:p>
    <w:p w14:paraId="36000000">
      <w:pPr>
        <w:spacing w:line="252"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 xml:space="preserve"> </w:t>
      </w:r>
      <w:r>
        <w:rPr>
          <w:rFonts w:ascii="Times New Roman" w:hAnsi="Times New Roman"/>
          <w:sz w:val="28"/>
        </w:rPr>
        <w:t xml:space="preserve">До утверждения плана </w:t>
      </w:r>
      <w:r>
        <w:rPr>
          <w:rFonts w:ascii="Times New Roman" w:hAnsi="Times New Roman"/>
          <w:sz w:val="28"/>
        </w:rPr>
        <w:t xml:space="preserve">первым </w:t>
      </w:r>
      <w:r>
        <w:rPr>
          <w:rFonts w:ascii="Times New Roman" w:hAnsi="Times New Roman"/>
          <w:sz w:val="28"/>
        </w:rPr>
        <w:t>заместителем главы муниципального образования Выселковский район</w:t>
      </w:r>
      <w:r>
        <w:rPr>
          <w:rFonts w:ascii="Times New Roman" w:hAnsi="Times New Roman"/>
          <w:sz w:val="28"/>
        </w:rPr>
        <w:t xml:space="preserve"> его проект подлежит предварительному рассмотрению </w:t>
      </w:r>
      <w:r>
        <w:rPr>
          <w:rFonts w:ascii="Times New Roman" w:hAnsi="Times New Roman"/>
          <w:sz w:val="28"/>
        </w:rPr>
        <w:t>к</w:t>
      </w:r>
      <w:r>
        <w:rPr>
          <w:rFonts w:ascii="Times New Roman" w:hAnsi="Times New Roman"/>
          <w:sz w:val="28"/>
        </w:rPr>
        <w:t xml:space="preserve">онсультативным советом по оценке регулирующего воздействия и экспертизе муниципальных нормативных правовых актов </w:t>
      </w:r>
      <w:r>
        <w:rPr>
          <w:rFonts w:ascii="Times New Roman" w:hAnsi="Times New Roman"/>
          <w:sz w:val="28"/>
        </w:rPr>
        <w:t xml:space="preserve">при администрации </w:t>
      </w:r>
      <w:r>
        <w:rPr>
          <w:rFonts w:ascii="Times New Roman" w:hAnsi="Times New Roman"/>
          <w:sz w:val="28"/>
        </w:rPr>
        <w:t xml:space="preserve">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(далее - Консультативный совет), созданным на основании </w:t>
      </w:r>
      <w:r>
        <w:rPr>
          <w:rFonts w:ascii="Times New Roman" w:hAnsi="Times New Roman"/>
          <w:sz w:val="28"/>
        </w:rPr>
        <w:t xml:space="preserve">постановления </w:t>
      </w:r>
      <w:r>
        <w:rPr>
          <w:rFonts w:ascii="Times New Roman" w:hAnsi="Times New Roman"/>
          <w:sz w:val="28"/>
        </w:rPr>
        <w:t xml:space="preserve">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p>
    <w:p w14:paraId="37000000">
      <w:pPr>
        <w:spacing w:line="252" w:lineRule="auto"/>
        <w:ind w:firstLine="709" w:left="0"/>
        <w:jc w:val="both"/>
        <w:rPr>
          <w:rFonts w:ascii="Times New Roman" w:hAnsi="Times New Roman"/>
          <w:sz w:val="28"/>
        </w:rPr>
      </w:pPr>
      <w:r>
        <w:rPr>
          <w:rFonts w:ascii="Times New Roman" w:hAnsi="Times New Roman"/>
          <w:sz w:val="28"/>
        </w:rPr>
        <w:t xml:space="preserve">План утверждается </w:t>
      </w:r>
      <w:r>
        <w:rPr>
          <w:rFonts w:ascii="Times New Roman" w:hAnsi="Times New Roman"/>
          <w:sz w:val="28"/>
        </w:rPr>
        <w:t xml:space="preserve">первым </w:t>
      </w:r>
      <w:r>
        <w:rPr>
          <w:rFonts w:ascii="Times New Roman" w:hAnsi="Times New Roman"/>
          <w:sz w:val="28"/>
        </w:rPr>
        <w:t>заместителем главы муниципального образования Выселковский район</w:t>
      </w:r>
      <w:r>
        <w:rPr>
          <w:rFonts w:ascii="Times New Roman" w:hAnsi="Times New Roman"/>
          <w:sz w:val="28"/>
        </w:rPr>
        <w:t xml:space="preserve"> </w:t>
      </w:r>
      <w:r>
        <w:rPr>
          <w:rFonts w:ascii="Times New Roman" w:hAnsi="Times New Roman"/>
          <w:sz w:val="28"/>
        </w:rPr>
        <w:t xml:space="preserve">на каждое полугодие в течение </w:t>
      </w:r>
      <w:r>
        <w:rPr>
          <w:rFonts w:ascii="Times New Roman" w:hAnsi="Times New Roman"/>
          <w:sz w:val="28"/>
        </w:rPr>
        <w:t>5</w:t>
      </w:r>
      <w:r>
        <w:rPr>
          <w:rFonts w:ascii="Times New Roman" w:hAnsi="Times New Roman"/>
          <w:sz w:val="28"/>
        </w:rPr>
        <w:t xml:space="preserve"> рабочих дней со дня согласования проекта плана Консультативным советом, но не позднее 20-го числа месяца, предшествующего началу полугодия.</w:t>
      </w:r>
    </w:p>
    <w:p w14:paraId="38000000">
      <w:pPr>
        <w:spacing w:line="252" w:lineRule="auto"/>
        <w:ind w:firstLine="709" w:left="0"/>
        <w:jc w:val="both"/>
        <w:rPr>
          <w:rFonts w:ascii="Times New Roman" w:hAnsi="Times New Roman"/>
          <w:sz w:val="28"/>
        </w:rPr>
      </w:pPr>
      <w:r>
        <w:rPr>
          <w:rFonts w:ascii="Times New Roman" w:hAnsi="Times New Roman"/>
          <w:sz w:val="28"/>
        </w:rPr>
        <w:t xml:space="preserve">В течение </w:t>
      </w:r>
      <w:r>
        <w:rPr>
          <w:rFonts w:ascii="Times New Roman" w:hAnsi="Times New Roman"/>
          <w:sz w:val="28"/>
        </w:rPr>
        <w:t xml:space="preserve">5 </w:t>
      </w:r>
      <w:r>
        <w:rPr>
          <w:rFonts w:ascii="Times New Roman" w:hAnsi="Times New Roman"/>
          <w:sz w:val="28"/>
        </w:rPr>
        <w:t xml:space="preserve">рабочих дней после утверждения план размещается на Официальном сайте в разделе </w:t>
      </w:r>
      <w:r>
        <w:rPr>
          <w:rFonts w:ascii="Times New Roman" w:hAnsi="Times New Roman"/>
          <w:sz w:val="28"/>
        </w:rPr>
        <w:t>«Экспертиза»</w:t>
      </w:r>
      <w:r>
        <w:rPr>
          <w:rFonts w:ascii="Times New Roman" w:hAnsi="Times New Roman"/>
          <w:sz w:val="28"/>
        </w:rPr>
        <w:t>.</w:t>
      </w:r>
    </w:p>
    <w:p w14:paraId="39000000">
      <w:pPr>
        <w:ind w:firstLine="708" w:left="0"/>
        <w:jc w:val="both"/>
        <w:rPr>
          <w:rFonts w:ascii="Times New Roman" w:hAnsi="Times New Roman"/>
          <w:sz w:val="28"/>
        </w:rPr>
      </w:pPr>
      <w:r>
        <w:rPr>
          <w:rFonts w:ascii="Times New Roman" w:hAnsi="Times New Roman"/>
          <w:sz w:val="28"/>
        </w:rPr>
        <w:t xml:space="preserve">Внесение изменений в план осуществляется в порядке, установленном </w:t>
      </w:r>
      <w:r>
        <w:rPr>
          <w:rFonts w:ascii="Times New Roman" w:hAnsi="Times New Roman"/>
          <w:sz w:val="28"/>
        </w:rPr>
        <w:t>п</w:t>
      </w:r>
      <w:r>
        <w:rPr>
          <w:rFonts w:ascii="Times New Roman" w:hAnsi="Times New Roman"/>
          <w:sz w:val="28"/>
        </w:rPr>
        <w:t>унктом 4</w:t>
      </w:r>
      <w:r>
        <w:rPr>
          <w:rFonts w:ascii="Times New Roman" w:hAnsi="Times New Roman"/>
          <w:sz w:val="28"/>
        </w:rPr>
        <w:t xml:space="preserve"> настоящего Порядка, в том числе на основании рекомендаций Консультативного совета.</w:t>
      </w:r>
    </w:p>
    <w:p w14:paraId="3A000000">
      <w:pPr>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 xml:space="preserve"> </w:t>
      </w:r>
      <w:r>
        <w:rPr>
          <w:rFonts w:ascii="Times New Roman" w:hAnsi="Times New Roman"/>
          <w:sz w:val="28"/>
        </w:rPr>
        <w:t>В плане для каждого муниципального нормативного правового акта предусматривается срок проведения экспертизы, который не должен превышать трёх месяцев.</w:t>
      </w:r>
    </w:p>
    <w:p w14:paraId="3B000000">
      <w:pPr>
        <w:ind w:firstLine="708" w:left="0"/>
        <w:jc w:val="both"/>
        <w:rPr>
          <w:rFonts w:ascii="Times New Roman" w:hAnsi="Times New Roman"/>
          <w:sz w:val="28"/>
        </w:rPr>
      </w:pPr>
      <w:r>
        <w:rPr>
          <w:rFonts w:ascii="Times New Roman" w:hAnsi="Times New Roman"/>
          <w:sz w:val="28"/>
        </w:rPr>
        <w:t xml:space="preserve">Срок проведения экспертизы конкретного муниципального нормативного правового акта при необходимости </w:t>
      </w:r>
      <w:r>
        <w:rPr>
          <w:rFonts w:ascii="Times New Roman" w:hAnsi="Times New Roman"/>
          <w:sz w:val="28"/>
        </w:rPr>
        <w:t>(</w:t>
      </w:r>
      <w:r>
        <w:rPr>
          <w:rFonts w:ascii="Times New Roman" w:hAnsi="Times New Roman"/>
          <w:sz w:val="28"/>
        </w:rPr>
        <w:t>запроса дополнительных сведений, расчётов, обоснований</w:t>
      </w:r>
      <w:r>
        <w:rPr>
          <w:rFonts w:ascii="Times New Roman" w:hAnsi="Times New Roman"/>
          <w:sz w:val="28"/>
        </w:rPr>
        <w:t>)</w:t>
      </w:r>
      <w:r>
        <w:rPr>
          <w:rFonts w:ascii="Times New Roman" w:hAnsi="Times New Roman"/>
          <w:sz w:val="28"/>
        </w:rPr>
        <w:t xml:space="preserve"> может быть продлён уполномоченным органом на срок, не превышающий одного месяца.</w:t>
      </w:r>
    </w:p>
    <w:p w14:paraId="3C000000">
      <w:pPr>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В ходе экспертизы уполномоченным органом проводятся публичные консультации, исследования муниципального нормативного правового акта на предмет наличия положений, необоснованно затрудняющих ведение предпринимательской и инвестиционной деятельности, и составляется заключение по результатам экспертизы муниципального нормативного правового акта (далее - заключение).</w:t>
      </w:r>
    </w:p>
    <w:p w14:paraId="3D000000">
      <w:pPr>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 xml:space="preserve"> </w:t>
      </w:r>
      <w:r>
        <w:rPr>
          <w:rFonts w:ascii="Times New Roman" w:hAnsi="Times New Roman"/>
          <w:sz w:val="28"/>
        </w:rPr>
        <w:t>Публичные консультации проводятся в течение одного месяца со дня, установленного планом для начала экспертизы соответствующего муниципального нормативного правового акта.</w:t>
      </w:r>
    </w:p>
    <w:p w14:paraId="3E000000">
      <w:pPr>
        <w:ind w:firstLine="708" w:left="0"/>
        <w:jc w:val="both"/>
        <w:rPr>
          <w:rFonts w:ascii="Times New Roman" w:hAnsi="Times New Roman"/>
          <w:color w:val="000000"/>
          <w:sz w:val="28"/>
        </w:rPr>
      </w:pPr>
      <w:r>
        <w:rPr>
          <w:rFonts w:ascii="Times New Roman" w:hAnsi="Times New Roman"/>
          <w:color w:val="000000"/>
          <w:sz w:val="28"/>
        </w:rPr>
        <w:t>Уведом</w:t>
      </w:r>
      <w:r>
        <w:rPr>
          <w:rFonts w:ascii="Times New Roman" w:hAnsi="Times New Roman"/>
          <w:color w:val="000000"/>
          <w:sz w:val="28"/>
        </w:rPr>
        <w:t xml:space="preserve">ление о проведении публичных консультаций с указанием срока </w:t>
      </w:r>
      <w:r>
        <w:rPr>
          <w:rFonts w:ascii="Times New Roman" w:hAnsi="Times New Roman"/>
          <w:color w:val="000000"/>
          <w:sz w:val="28"/>
        </w:rPr>
        <w:t xml:space="preserve">их начала и окончания размещается </w:t>
      </w:r>
      <w:r>
        <w:rPr>
          <w:rFonts w:ascii="Times New Roman" w:hAnsi="Times New Roman"/>
          <w:color w:val="000000"/>
          <w:sz w:val="28"/>
        </w:rPr>
        <w:t xml:space="preserve">уполномоченным органом </w:t>
      </w:r>
      <w:r>
        <w:rPr>
          <w:rFonts w:ascii="Times New Roman" w:hAnsi="Times New Roman"/>
          <w:color w:val="000000"/>
          <w:sz w:val="28"/>
        </w:rPr>
        <w:t xml:space="preserve">на Официальном сайте в разделе </w:t>
      </w:r>
      <w:r>
        <w:rPr>
          <w:rFonts w:ascii="Times New Roman" w:hAnsi="Times New Roman"/>
          <w:color w:val="000000"/>
          <w:sz w:val="28"/>
        </w:rPr>
        <w:t>«Экспертиза»</w:t>
      </w:r>
      <w:r>
        <w:rPr>
          <w:rFonts w:ascii="Times New Roman" w:hAnsi="Times New Roman"/>
          <w:color w:val="000000"/>
          <w:sz w:val="28"/>
        </w:rPr>
        <w:t>.</w:t>
      </w:r>
    </w:p>
    <w:p w14:paraId="3F000000">
      <w:pPr>
        <w:widowControl w:val="0"/>
        <w:ind w:firstLine="708" w:left="0"/>
        <w:jc w:val="both"/>
        <w:rPr>
          <w:rFonts w:ascii="Times New Roman" w:hAnsi="Times New Roman"/>
          <w:color w:val="000000"/>
          <w:sz w:val="28"/>
        </w:rPr>
      </w:pPr>
      <w:r>
        <w:rPr>
          <w:rFonts w:ascii="Times New Roman" w:hAnsi="Times New Roman"/>
          <w:color w:val="000000"/>
          <w:sz w:val="28"/>
        </w:rPr>
        <w:t xml:space="preserve">Форма </w:t>
      </w:r>
      <w:r>
        <w:rPr>
          <w:rStyle w:val="Style_5_ch"/>
          <w:rFonts w:ascii="Times New Roman" w:hAnsi="Times New Roman"/>
          <w:color w:val="000000"/>
          <w:sz w:val="28"/>
          <w:u w:val="none"/>
        </w:rPr>
        <w:fldChar w:fldCharType="begin"/>
      </w:r>
      <w:r>
        <w:rPr>
          <w:rStyle w:val="Style_5_ch"/>
          <w:rFonts w:ascii="Times New Roman" w:hAnsi="Times New Roman"/>
          <w:color w:val="000000"/>
          <w:sz w:val="28"/>
          <w:u w:val="none"/>
        </w:rPr>
        <w:instrText>HYPERLINK "file:///E:/Порядок%20ОРВ/333-5706/Постановление%201496%20от%2018.12.2013%20с%20измен%20от%2030.08.2017.docx#P427#P427"</w:instrText>
      </w:r>
      <w:r>
        <w:rPr>
          <w:rStyle w:val="Style_5_ch"/>
          <w:rFonts w:ascii="Times New Roman" w:hAnsi="Times New Roman"/>
          <w:color w:val="000000"/>
          <w:sz w:val="28"/>
          <w:u w:val="none"/>
        </w:rPr>
        <w:fldChar w:fldCharType="separate"/>
      </w:r>
      <w:r>
        <w:rPr>
          <w:rStyle w:val="Style_5_ch"/>
          <w:rFonts w:ascii="Times New Roman" w:hAnsi="Times New Roman"/>
          <w:color w:val="000000"/>
          <w:sz w:val="28"/>
          <w:u w:val="none"/>
        </w:rPr>
        <w:t>перечня</w:t>
      </w:r>
      <w:r>
        <w:rPr>
          <w:rStyle w:val="Style_5_ch"/>
          <w:rFonts w:ascii="Times New Roman" w:hAnsi="Times New Roman"/>
          <w:color w:val="000000"/>
          <w:sz w:val="28"/>
          <w:u w:val="none"/>
        </w:rPr>
        <w:fldChar w:fldCharType="end"/>
      </w:r>
      <w:r>
        <w:rPr>
          <w:rFonts w:ascii="Times New Roman" w:hAnsi="Times New Roman"/>
          <w:color w:val="000000"/>
          <w:sz w:val="28"/>
        </w:rPr>
        <w:t xml:space="preserve"> вопросов для участников публичных консультаций приведена в приложении </w:t>
      </w:r>
      <w:r>
        <w:rPr>
          <w:rFonts w:ascii="Times New Roman" w:hAnsi="Times New Roman"/>
          <w:color w:val="000000"/>
          <w:sz w:val="28"/>
        </w:rPr>
        <w:t>№</w:t>
      </w:r>
      <w:r>
        <w:rPr>
          <w:rFonts w:ascii="Times New Roman" w:hAnsi="Times New Roman"/>
          <w:color w:val="000000"/>
          <w:sz w:val="28"/>
        </w:rPr>
        <w:t xml:space="preserve"> </w:t>
      </w:r>
      <w:r>
        <w:rPr>
          <w:rFonts w:ascii="Times New Roman" w:hAnsi="Times New Roman"/>
          <w:color w:val="000000"/>
          <w:sz w:val="28"/>
        </w:rPr>
        <w:t>1</w:t>
      </w:r>
      <w:r>
        <w:rPr>
          <w:rFonts w:ascii="Times New Roman" w:hAnsi="Times New Roman"/>
          <w:color w:val="000000"/>
          <w:sz w:val="28"/>
        </w:rPr>
        <w:t xml:space="preserve"> к настоящему Порядку.</w:t>
      </w:r>
    </w:p>
    <w:p w14:paraId="40000000">
      <w:pPr>
        <w:ind w:firstLine="708" w:left="0"/>
        <w:jc w:val="both"/>
        <w:rPr>
          <w:rFonts w:ascii="Times New Roman" w:hAnsi="Times New Roman"/>
          <w:sz w:val="28"/>
        </w:rPr>
      </w:pPr>
      <w:r>
        <w:rPr>
          <w:rFonts w:ascii="Times New Roman" w:hAnsi="Times New Roman"/>
          <w:color w:val="000000"/>
          <w:sz w:val="28"/>
        </w:rPr>
        <w:t>1.</w:t>
      </w:r>
      <w:r>
        <w:rPr>
          <w:rFonts w:ascii="Times New Roman" w:hAnsi="Times New Roman"/>
          <w:color w:val="000000"/>
          <w:sz w:val="28"/>
        </w:rPr>
        <w:t>10.</w:t>
      </w:r>
      <w:r>
        <w:rPr>
          <w:rFonts w:ascii="Times New Roman" w:hAnsi="Times New Roman"/>
          <w:color w:val="000000"/>
          <w:sz w:val="28"/>
        </w:rPr>
        <w:t xml:space="preserve"> </w:t>
      </w:r>
      <w:r>
        <w:rPr>
          <w:rFonts w:ascii="Times New Roman" w:hAnsi="Times New Roman"/>
          <w:color w:val="000000"/>
          <w:sz w:val="28"/>
        </w:rPr>
        <w:t>В ходе экспертизы исследования муниципального</w:t>
      </w:r>
      <w:r>
        <w:rPr>
          <w:rFonts w:ascii="Times New Roman" w:hAnsi="Times New Roman"/>
          <w:sz w:val="28"/>
        </w:rPr>
        <w:t xml:space="preserve"> нормативного правового акта проводятся во </w:t>
      </w:r>
      <w:r>
        <w:rPr>
          <w:rFonts w:ascii="Times New Roman" w:hAnsi="Times New Roman"/>
          <w:sz w:val="28"/>
        </w:rPr>
        <w:t xml:space="preserve">взаимодействии </w:t>
      </w:r>
      <w:r>
        <w:rPr>
          <w:rFonts w:ascii="Times New Roman" w:hAnsi="Times New Roman"/>
          <w:sz w:val="28"/>
        </w:rPr>
        <w:t xml:space="preserve">с </w:t>
      </w:r>
      <w:r>
        <w:rPr>
          <w:rFonts w:ascii="Times New Roman" w:hAnsi="Times New Roman"/>
          <w:sz w:val="28"/>
        </w:rPr>
        <w:t>отр</w:t>
      </w:r>
      <w:r>
        <w:rPr>
          <w:rFonts w:ascii="Times New Roman" w:hAnsi="Times New Roman"/>
          <w:sz w:val="28"/>
        </w:rPr>
        <w:t xml:space="preserve">аслевыми (функциональными) органами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r>
        <w:rPr>
          <w:rFonts w:ascii="Times New Roman" w:hAnsi="Times New Roman"/>
          <w:sz w:val="28"/>
        </w:rPr>
        <w:t xml:space="preserve"> Разработчиком МНПА, </w:t>
      </w:r>
      <w:r>
        <w:rPr>
          <w:rFonts w:ascii="Times New Roman" w:hAnsi="Times New Roman"/>
          <w:sz w:val="28"/>
        </w:rPr>
        <w:t xml:space="preserve">в случае необходимости - с участием </w:t>
      </w:r>
      <w:r>
        <w:rPr>
          <w:rFonts w:ascii="Times New Roman" w:hAnsi="Times New Roman"/>
          <w:sz w:val="28"/>
        </w:rPr>
        <w:t>участников публичных консультаций, с которыми заключены соглашения о взаимодействии</w:t>
      </w:r>
      <w:r>
        <w:rPr>
          <w:rFonts w:ascii="Times New Roman" w:hAnsi="Times New Roman"/>
          <w:sz w:val="28"/>
        </w:rPr>
        <w:t xml:space="preserve"> при провед</w:t>
      </w:r>
      <w:r>
        <w:rPr>
          <w:rFonts w:ascii="Times New Roman" w:hAnsi="Times New Roman"/>
          <w:sz w:val="28"/>
        </w:rPr>
        <w:t>е</w:t>
      </w:r>
      <w:r>
        <w:rPr>
          <w:rFonts w:ascii="Times New Roman" w:hAnsi="Times New Roman"/>
          <w:sz w:val="28"/>
        </w:rPr>
        <w:t>нии экспертизы.</w:t>
      </w:r>
    </w:p>
    <w:p w14:paraId="41000000">
      <w:pPr>
        <w:ind w:firstLine="708" w:left="0"/>
        <w:jc w:val="both"/>
        <w:rPr>
          <w:rFonts w:ascii="Times New Roman" w:hAnsi="Times New Roman"/>
          <w:sz w:val="28"/>
        </w:rPr>
      </w:pPr>
      <w:r>
        <w:rPr>
          <w:rFonts w:ascii="Times New Roman" w:hAnsi="Times New Roman"/>
          <w:sz w:val="28"/>
        </w:rPr>
        <w:t xml:space="preserve">В ходе исследования муниципального нормативного правового акта уполномоченный орган запрашивает у </w:t>
      </w:r>
      <w:r>
        <w:rPr>
          <w:rFonts w:ascii="Times New Roman" w:hAnsi="Times New Roman"/>
          <w:sz w:val="28"/>
        </w:rPr>
        <w:t>Разработчика МНПА</w:t>
      </w:r>
      <w:r>
        <w:rPr>
          <w:rFonts w:ascii="Times New Roman" w:hAnsi="Times New Roman"/>
          <w:sz w:val="28"/>
        </w:rPr>
        <w:t xml:space="preserve"> материалы, необходимые для проведения экспертизы, содержащие сведения (расчёты, обоснования), на которых основывается необходимость регулирования соо</w:t>
      </w:r>
      <w:r>
        <w:rPr>
          <w:rFonts w:ascii="Times New Roman" w:hAnsi="Times New Roman"/>
          <w:sz w:val="28"/>
        </w:rPr>
        <w:t>т</w:t>
      </w:r>
      <w:r>
        <w:rPr>
          <w:rFonts w:ascii="Times New Roman" w:hAnsi="Times New Roman"/>
          <w:sz w:val="28"/>
        </w:rPr>
        <w:t>ветствующих общественных отношений, с установлением срока их предоста</w:t>
      </w:r>
      <w:r>
        <w:rPr>
          <w:rFonts w:ascii="Times New Roman" w:hAnsi="Times New Roman"/>
          <w:sz w:val="28"/>
        </w:rPr>
        <w:t>в</w:t>
      </w:r>
      <w:r>
        <w:rPr>
          <w:rFonts w:ascii="Times New Roman" w:hAnsi="Times New Roman"/>
          <w:sz w:val="28"/>
        </w:rPr>
        <w:t>ления.</w:t>
      </w:r>
    </w:p>
    <w:p w14:paraId="42000000">
      <w:pPr>
        <w:widowControl w:val="0"/>
        <w:tabs>
          <w:tab w:leader="none" w:pos="709" w:val="left"/>
        </w:tabs>
        <w:ind w:firstLine="539" w:left="0"/>
        <w:jc w:val="both"/>
        <w:rPr>
          <w:rFonts w:ascii="Times New Roman" w:hAnsi="Times New Roman"/>
          <w:sz w:val="28"/>
        </w:rPr>
      </w:pPr>
      <w:r>
        <w:rPr>
          <w:rFonts w:ascii="Times New Roman" w:hAnsi="Times New Roman"/>
          <w:sz w:val="28"/>
        </w:rPr>
        <w:t xml:space="preserve"> Уполномоченный  орган  запрашивает  у  </w:t>
      </w:r>
      <w:r>
        <w:rPr>
          <w:rFonts w:ascii="Times New Roman" w:hAnsi="Times New Roman"/>
          <w:sz w:val="28"/>
        </w:rPr>
        <w:t>участников  публичных консультаций</w:t>
      </w:r>
      <w:r>
        <w:rPr>
          <w:rFonts w:ascii="Times New Roman" w:hAnsi="Times New Roman"/>
          <w:sz w:val="28"/>
        </w:rPr>
        <w:t>, с которыми заключены соглашения о взаимодействии при проведении экспертизы</w:t>
      </w:r>
      <w:r>
        <w:rPr>
          <w:rFonts w:ascii="Times New Roman" w:hAnsi="Times New Roman"/>
          <w:sz w:val="28"/>
        </w:rPr>
        <w:t>,</w:t>
      </w:r>
      <w:r>
        <w:rPr>
          <w:rFonts w:ascii="Times New Roman" w:hAnsi="Times New Roman"/>
          <w:sz w:val="28"/>
        </w:rPr>
        <w:t xml:space="preserve"> и иных заинтересованных лиц информационно-аналитические материалы и мнения по предмету экспертизы, с установлением срока их представления</w:t>
      </w:r>
      <w:r>
        <w:rPr>
          <w:rFonts w:ascii="Times New Roman" w:hAnsi="Times New Roman"/>
          <w:sz w:val="28"/>
        </w:rPr>
        <w:t xml:space="preserve">, </w:t>
      </w:r>
      <w:r>
        <w:rPr>
          <w:rFonts w:ascii="Times New Roman" w:hAnsi="Times New Roman"/>
          <w:sz w:val="28"/>
        </w:rPr>
        <w:t>в день размещения уведомления о проведении публичных консультаций</w:t>
      </w:r>
      <w:r>
        <w:rPr>
          <w:rFonts w:ascii="Times New Roman" w:hAnsi="Times New Roman"/>
          <w:sz w:val="28"/>
        </w:rPr>
        <w:t>.</w:t>
      </w:r>
    </w:p>
    <w:p w14:paraId="43000000">
      <w:pPr>
        <w:tabs>
          <w:tab w:leader="none" w:pos="709" w:val="left"/>
        </w:tabs>
        <w:ind w:firstLine="709" w:left="0"/>
        <w:jc w:val="both"/>
        <w:rPr>
          <w:rFonts w:ascii="Times New Roman" w:hAnsi="Times New Roman"/>
          <w:sz w:val="28"/>
        </w:rPr>
      </w:pPr>
      <w:r>
        <w:rPr>
          <w:rFonts w:ascii="Times New Roman" w:hAnsi="Times New Roman"/>
          <w:sz w:val="28"/>
        </w:rPr>
        <w:t>При проведении исследования рассмотрению подлежат замечания, предложения, рекомендации, сведения (расчёты, обоснования), информационно</w:t>
      </w:r>
      <w:r>
        <w:rPr>
          <w:rFonts w:ascii="Times New Roman" w:hAnsi="Times New Roman"/>
          <w:sz w:val="28"/>
        </w:rPr>
        <w:t xml:space="preserve"> </w:t>
      </w:r>
      <w:r>
        <w:rPr>
          <w:rFonts w:ascii="Times New Roman" w:hAnsi="Times New Roman"/>
          <w:sz w:val="28"/>
        </w:rPr>
        <w:t>- аналитические материалы, поступившие в ходе публичных консультаций, анализируются положения муниципального нормативного правового акта во взаимосвязи со сложившейся практикой их применения, учитывается их соответствие принципам правового регулирования, установленным законодательством Российской Федерации и Краснодарского края, определяется характер и степень воздействия положений муниципального нормативного</w:t>
      </w:r>
      <w:r>
        <w:rPr>
          <w:rFonts w:ascii="Times New Roman" w:hAnsi="Times New Roman"/>
          <w:sz w:val="28"/>
        </w:rPr>
        <w:t xml:space="preserve"> </w:t>
      </w:r>
      <w:r>
        <w:rPr>
          <w:rFonts w:ascii="Times New Roman" w:hAnsi="Times New Roman"/>
          <w:sz w:val="28"/>
        </w:rPr>
        <w:t xml:space="preserve"> правового акта на регулируемые отношения в сфере </w:t>
      </w:r>
      <w:r>
        <w:rPr>
          <w:rFonts w:ascii="Times New Roman" w:hAnsi="Times New Roman"/>
          <w:sz w:val="28"/>
        </w:rPr>
        <w:t>предпринимательской</w:t>
      </w:r>
      <w:r>
        <w:rPr>
          <w:rFonts w:ascii="Times New Roman" w:hAnsi="Times New Roman"/>
          <w:sz w:val="28"/>
        </w:rPr>
        <w:t xml:space="preserve"> и инвестиционной деятельности, устанавливается наличие затруднений в её осуществлении, в</w:t>
      </w:r>
      <w:r>
        <w:rPr>
          <w:rFonts w:ascii="Times New Roman" w:hAnsi="Times New Roman"/>
          <w:sz w:val="28"/>
        </w:rPr>
        <w:t>ы</w:t>
      </w:r>
      <w:r>
        <w:rPr>
          <w:rFonts w:ascii="Times New Roman" w:hAnsi="Times New Roman"/>
          <w:sz w:val="28"/>
        </w:rPr>
        <w:t>званных применением положений муниципального нормативного правового акта, а также их обоснованность и целесообразность для целей правового регулирования соответствующих отношений.</w:t>
      </w:r>
    </w:p>
    <w:p w14:paraId="44000000">
      <w:pPr>
        <w:ind w:firstLine="708" w:left="0"/>
        <w:jc w:val="both"/>
        <w:rPr>
          <w:rFonts w:ascii="Times New Roman" w:hAnsi="Times New Roman"/>
          <w:sz w:val="28"/>
        </w:rPr>
      </w:pPr>
      <w:r>
        <w:rPr>
          <w:rFonts w:ascii="Times New Roman" w:hAnsi="Times New Roman"/>
          <w:sz w:val="28"/>
        </w:rPr>
        <w:t>В ходе исследования изучаются следующие вопросы:</w:t>
      </w:r>
    </w:p>
    <w:p w14:paraId="45000000">
      <w:pPr>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1) </w:t>
      </w:r>
      <w:r>
        <w:rPr>
          <w:rFonts w:ascii="Times New Roman" w:hAnsi="Times New Roman"/>
          <w:sz w:val="28"/>
        </w:rPr>
        <w:t xml:space="preserve">наличие в муниципальном нормативном правовом акте избыточных требований    по   подготовке   и   (или)   представлению  документов, сведений, </w:t>
      </w:r>
    </w:p>
    <w:p w14:paraId="46000000">
      <w:pPr>
        <w:ind/>
        <w:jc w:val="both"/>
        <w:rPr>
          <w:rFonts w:ascii="Times New Roman" w:hAnsi="Times New Roman"/>
          <w:sz w:val="28"/>
        </w:rPr>
      </w:pPr>
      <w:r>
        <w:rPr>
          <w:rFonts w:ascii="Times New Roman" w:hAnsi="Times New Roman"/>
          <w:sz w:val="28"/>
        </w:rPr>
        <w:t>информации:</w:t>
      </w:r>
    </w:p>
    <w:p w14:paraId="47000000">
      <w:pPr>
        <w:ind w:firstLine="708" w:left="0"/>
        <w:jc w:val="both"/>
        <w:rPr>
          <w:rFonts w:ascii="Times New Roman" w:hAnsi="Times New Roman"/>
          <w:sz w:val="28"/>
        </w:rPr>
      </w:pPr>
      <w:r>
        <w:rPr>
          <w:rFonts w:ascii="Times New Roman" w:hAnsi="Times New Roman"/>
          <w:sz w:val="28"/>
        </w:rPr>
        <w:t xml:space="preserve">а) </w:t>
      </w:r>
      <w:r>
        <w:rPr>
          <w:rFonts w:ascii="Times New Roman" w:hAnsi="Times New Roman"/>
          <w:sz w:val="28"/>
        </w:rPr>
        <w:t>аналогичная или идентичная информация (документы) выдаётся тем же отраслевым (функциональным) органом администрации муниципального</w:t>
      </w:r>
      <w:r>
        <w:rPr>
          <w:rFonts w:ascii="Times New Roman" w:hAnsi="Times New Roman"/>
          <w:sz w:val="28"/>
        </w:rPr>
        <w:t xml:space="preserve">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p>
    <w:p w14:paraId="48000000">
      <w:pPr>
        <w:ind w:firstLine="708"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 xml:space="preserve">аналогичная или идентичная информация (документы) представляется в несколько отраслевых (функциональных) органов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участвующих в предоставлении муниц</w:t>
      </w:r>
      <w:r>
        <w:rPr>
          <w:rFonts w:ascii="Times New Roman" w:hAnsi="Times New Roman"/>
          <w:sz w:val="28"/>
        </w:rPr>
        <w:t>и</w:t>
      </w:r>
      <w:r>
        <w:rPr>
          <w:rFonts w:ascii="Times New Roman" w:hAnsi="Times New Roman"/>
          <w:sz w:val="28"/>
        </w:rPr>
        <w:t>пальных услуг;</w:t>
      </w:r>
    </w:p>
    <w:p w14:paraId="49000000">
      <w:pPr>
        <w:ind w:firstLine="708"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14:paraId="4A000000">
      <w:pPr>
        <w:ind w:firstLine="708" w:left="0"/>
        <w:jc w:val="both"/>
        <w:rPr>
          <w:rFonts w:ascii="Times New Roman" w:hAnsi="Times New Roman"/>
          <w:sz w:val="28"/>
        </w:rPr>
      </w:pPr>
      <w:r>
        <w:rPr>
          <w:rFonts w:ascii="Times New Roman" w:hAnsi="Times New Roman"/>
          <w:sz w:val="28"/>
        </w:rPr>
        <w:t xml:space="preserve">г) </w:t>
      </w:r>
      <w:r>
        <w:rPr>
          <w:rFonts w:ascii="Times New Roman" w:hAnsi="Times New Roman"/>
          <w:sz w:val="28"/>
        </w:rPr>
        <w:t>информация</w:t>
      </w:r>
      <w:r>
        <w:rPr>
          <w:rFonts w:ascii="Times New Roman" w:hAnsi="Times New Roman"/>
          <w:sz w:val="28"/>
        </w:rPr>
        <w:t xml:space="preserve">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w:t>
      </w:r>
      <w:r>
        <w:rPr>
          <w:rFonts w:ascii="Times New Roman" w:hAnsi="Times New Roman"/>
          <w:sz w:val="28"/>
        </w:rPr>
        <w:t>,</w:t>
      </w:r>
      <w:r>
        <w:rPr>
          <w:rFonts w:ascii="Times New Roman" w:hAnsi="Times New Roman"/>
          <w:sz w:val="28"/>
        </w:rPr>
        <w:t xml:space="preserve">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w:t>
      </w:r>
      <w:r>
        <w:rPr>
          <w:rFonts w:ascii="Times New Roman" w:hAnsi="Times New Roman"/>
          <w:sz w:val="28"/>
        </w:rPr>
        <w:t>р</w:t>
      </w:r>
      <w:r>
        <w:rPr>
          <w:rFonts w:ascii="Times New Roman" w:hAnsi="Times New Roman"/>
          <w:sz w:val="28"/>
        </w:rPr>
        <w:t>мация (документы) имеет необходимую актуальность;</w:t>
      </w:r>
    </w:p>
    <w:p w14:paraId="4B000000">
      <w:pPr>
        <w:ind w:firstLine="708" w:left="0"/>
        <w:jc w:val="both"/>
        <w:rPr>
          <w:rFonts w:ascii="Times New Roman" w:hAnsi="Times New Roman"/>
          <w:sz w:val="28"/>
        </w:rPr>
      </w:pPr>
      <w:r>
        <w:rPr>
          <w:rFonts w:ascii="Times New Roman" w:hAnsi="Times New Roman"/>
          <w:sz w:val="28"/>
        </w:rPr>
        <w:t xml:space="preserve">д) </w:t>
      </w:r>
      <w:r>
        <w:rPr>
          <w:rFonts w:ascii="Times New Roman" w:hAnsi="Times New Roman"/>
          <w:sz w:val="28"/>
        </w:rPr>
        <w:t>аналогичная или идентичная информация (документы) представляется в одно или различные подразделения одного и того же органа (учреждения);</w:t>
      </w:r>
    </w:p>
    <w:p w14:paraId="4C000000">
      <w:pPr>
        <w:ind w:firstLine="708" w:left="0"/>
        <w:jc w:val="both"/>
        <w:rPr>
          <w:rFonts w:ascii="Times New Roman" w:hAnsi="Times New Roman"/>
          <w:sz w:val="28"/>
        </w:rPr>
      </w:pPr>
      <w:r>
        <w:rPr>
          <w:rFonts w:ascii="Times New Roman" w:hAnsi="Times New Roman"/>
          <w:sz w:val="28"/>
        </w:rPr>
        <w:t xml:space="preserve">е) </w:t>
      </w:r>
      <w:r>
        <w:rPr>
          <w:rFonts w:ascii="Times New Roman" w:hAnsi="Times New Roman"/>
          <w:sz w:val="28"/>
        </w:rPr>
        <w:t>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14:paraId="4D000000">
      <w:pPr>
        <w:ind w:firstLine="708" w:left="0"/>
        <w:jc w:val="both"/>
        <w:rPr>
          <w:rFonts w:ascii="Times New Roman" w:hAnsi="Times New Roman"/>
          <w:sz w:val="28"/>
        </w:rPr>
      </w:pPr>
      <w:r>
        <w:rPr>
          <w:rFonts w:ascii="Times New Roman" w:hAnsi="Times New Roman"/>
          <w:sz w:val="28"/>
        </w:rPr>
        <w:t xml:space="preserve">ж) </w:t>
      </w:r>
      <w:r>
        <w:rPr>
          <w:rFonts w:ascii="Times New Roman" w:hAnsi="Times New Roman"/>
          <w:sz w:val="28"/>
        </w:rPr>
        <w:t xml:space="preserve">отсутствуют альтернативные способы подачи обязательных к представлению </w:t>
      </w:r>
      <w:r>
        <w:rPr>
          <w:rFonts w:ascii="Times New Roman" w:hAnsi="Times New Roman"/>
          <w:sz w:val="28"/>
        </w:rPr>
        <w:t xml:space="preserve"> </w:t>
      </w:r>
      <w:r>
        <w:rPr>
          <w:rFonts w:ascii="Times New Roman" w:hAnsi="Times New Roman"/>
          <w:sz w:val="28"/>
        </w:rPr>
        <w:t xml:space="preserve">информации </w:t>
      </w:r>
      <w:r>
        <w:rPr>
          <w:rFonts w:ascii="Times New Roman" w:hAnsi="Times New Roman"/>
          <w:sz w:val="28"/>
        </w:rPr>
        <w:t xml:space="preserve"> </w:t>
      </w:r>
      <w:r>
        <w:rPr>
          <w:rFonts w:ascii="Times New Roman" w:hAnsi="Times New Roman"/>
          <w:sz w:val="28"/>
        </w:rPr>
        <w:t xml:space="preserve">(документов) </w:t>
      </w:r>
      <w:r>
        <w:rPr>
          <w:rFonts w:ascii="Times New Roman" w:hAnsi="Times New Roman"/>
          <w:sz w:val="28"/>
        </w:rPr>
        <w:t xml:space="preserve"> </w:t>
      </w:r>
      <w:r>
        <w:rPr>
          <w:rFonts w:ascii="Times New Roman" w:hAnsi="Times New Roman"/>
          <w:sz w:val="28"/>
        </w:rPr>
        <w:t>(запрещение</w:t>
      </w:r>
      <w:r>
        <w:rPr>
          <w:rFonts w:ascii="Times New Roman" w:hAnsi="Times New Roman"/>
          <w:sz w:val="28"/>
        </w:rPr>
        <w:t xml:space="preserve"> </w:t>
      </w:r>
      <w:r>
        <w:rPr>
          <w:rFonts w:ascii="Times New Roman" w:hAnsi="Times New Roman"/>
          <w:sz w:val="28"/>
        </w:rPr>
        <w:t xml:space="preserve"> отправки документов </w:t>
      </w:r>
    </w:p>
    <w:p w14:paraId="4E000000">
      <w:pPr>
        <w:ind/>
        <w:jc w:val="both"/>
        <w:rPr>
          <w:rFonts w:ascii="Times New Roman" w:hAnsi="Times New Roman"/>
          <w:sz w:val="28"/>
        </w:rPr>
      </w:pPr>
      <w:r>
        <w:rPr>
          <w:rFonts w:ascii="Times New Roman" w:hAnsi="Times New Roman"/>
          <w:sz w:val="28"/>
        </w:rPr>
        <w:t>через представителей, с использованием электронных сетей связи и другое);</w:t>
      </w:r>
    </w:p>
    <w:p w14:paraId="4F000000">
      <w:pPr>
        <w:ind w:firstLine="708" w:left="0"/>
        <w:jc w:val="both"/>
        <w:rPr>
          <w:rFonts w:ascii="Times New Roman" w:hAnsi="Times New Roman"/>
          <w:sz w:val="28"/>
        </w:rPr>
      </w:pPr>
      <w:r>
        <w:rPr>
          <w:rFonts w:ascii="Times New Roman" w:hAnsi="Times New Roman"/>
          <w:sz w:val="28"/>
        </w:rPr>
        <w:t xml:space="preserve">з) </w:t>
      </w:r>
      <w:r>
        <w:rPr>
          <w:rFonts w:ascii="Times New Roman" w:hAnsi="Times New Roman"/>
          <w:sz w:val="28"/>
        </w:rPr>
        <w:t xml:space="preserve">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Pr>
          <w:rFonts w:ascii="Times New Roman" w:hAnsi="Times New Roman"/>
          <w:sz w:val="28"/>
        </w:rPr>
        <w:t xml:space="preserve">Выселковский </w:t>
      </w:r>
      <w:r>
        <w:rPr>
          <w:rFonts w:ascii="Times New Roman" w:hAnsi="Times New Roman"/>
          <w:sz w:val="28"/>
        </w:rPr>
        <w:t>район</w:t>
      </w:r>
      <w:r>
        <w:rPr>
          <w:rFonts w:ascii="Times New Roman" w:hAnsi="Times New Roman"/>
          <w:sz w:val="28"/>
        </w:rPr>
        <w:t>, требования к форме представляемой информации (документам), представление которых связано с оказанием муниципальной услуги;</w:t>
      </w:r>
    </w:p>
    <w:p w14:paraId="50000000">
      <w:pPr>
        <w:ind w:firstLine="708" w:left="0"/>
        <w:jc w:val="both"/>
        <w:rPr>
          <w:rFonts w:ascii="Times New Roman" w:hAnsi="Times New Roman"/>
          <w:sz w:val="28"/>
        </w:rPr>
      </w:pPr>
      <w:r>
        <w:rPr>
          <w:rFonts w:ascii="Times New Roman" w:hAnsi="Times New Roman"/>
          <w:sz w:val="28"/>
        </w:rPr>
        <w:t xml:space="preserve">и) </w:t>
      </w:r>
      <w:r>
        <w:rPr>
          <w:rFonts w:ascii="Times New Roman" w:hAnsi="Times New Roman"/>
          <w:sz w:val="28"/>
        </w:rPr>
        <w:t>в процедуре подачи информации (документов) отсутствуют возможности получения доказательств о факте приёма уполномоченным лицом обяз</w:t>
      </w:r>
      <w:r>
        <w:rPr>
          <w:rFonts w:ascii="Times New Roman" w:hAnsi="Times New Roman"/>
          <w:sz w:val="28"/>
        </w:rPr>
        <w:t>а</w:t>
      </w:r>
      <w:r>
        <w:rPr>
          <w:rFonts w:ascii="Times New Roman" w:hAnsi="Times New Roman"/>
          <w:sz w:val="28"/>
        </w:rPr>
        <w:t>тельной для представления информации (документов);</w:t>
      </w:r>
    </w:p>
    <w:p w14:paraId="51000000">
      <w:pPr>
        <w:ind w:firstLine="708" w:left="0"/>
        <w:jc w:val="both"/>
        <w:rPr>
          <w:rFonts w:ascii="Times New Roman" w:hAnsi="Times New Roman"/>
          <w:sz w:val="28"/>
        </w:rPr>
      </w:pPr>
      <w:r>
        <w:rPr>
          <w:rFonts w:ascii="Times New Roman" w:hAnsi="Times New Roman"/>
          <w:sz w:val="28"/>
        </w:rPr>
        <w:t xml:space="preserve">к) </w:t>
      </w:r>
      <w:r>
        <w:rPr>
          <w:rFonts w:ascii="Times New Roman" w:hAnsi="Times New Roman"/>
          <w:sz w:val="28"/>
        </w:rPr>
        <w:t>установленная процедура не способствует сохранению конфиденциальности представляемой информации (документов) или способствует наруш</w:t>
      </w:r>
      <w:r>
        <w:rPr>
          <w:rFonts w:ascii="Times New Roman" w:hAnsi="Times New Roman"/>
          <w:sz w:val="28"/>
        </w:rPr>
        <w:t>е</w:t>
      </w:r>
      <w:r>
        <w:rPr>
          <w:rFonts w:ascii="Times New Roman" w:hAnsi="Times New Roman"/>
          <w:sz w:val="28"/>
        </w:rPr>
        <w:t>нию иных, охраняемых законом, прав;</w:t>
      </w:r>
    </w:p>
    <w:p w14:paraId="52000000">
      <w:pPr>
        <w:ind w:firstLine="708"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w:t>
      </w:r>
      <w:r>
        <w:rPr>
          <w:rFonts w:ascii="Times New Roman" w:hAnsi="Times New Roman"/>
          <w:sz w:val="28"/>
        </w:rPr>
        <w:t>ь</w:t>
      </w:r>
      <w:r>
        <w:rPr>
          <w:rFonts w:ascii="Times New Roman" w:hAnsi="Times New Roman"/>
          <w:sz w:val="28"/>
        </w:rPr>
        <w:t>ности;</w:t>
      </w:r>
    </w:p>
    <w:p w14:paraId="53000000">
      <w:pPr>
        <w:ind w:firstLine="708"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отсутствие,</w:t>
      </w:r>
      <w:r>
        <w:rPr>
          <w:rFonts w:ascii="Times New Roman" w:hAnsi="Times New Roman"/>
          <w:sz w:val="28"/>
        </w:rPr>
        <w:t xml:space="preserve">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14:paraId="54000000">
      <w:pPr>
        <w:ind w:firstLine="708"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 xml:space="preserve">отсутствие необходимых организационных или технических условий, приводящее к невозможности реализации отраслевыми (функциональными) органами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установленных функций в отношении субъектов предпринимательской или инвестиц</w:t>
      </w:r>
      <w:r>
        <w:rPr>
          <w:rFonts w:ascii="Times New Roman" w:hAnsi="Times New Roman"/>
          <w:sz w:val="28"/>
        </w:rPr>
        <w:t>и</w:t>
      </w:r>
      <w:r>
        <w:rPr>
          <w:rFonts w:ascii="Times New Roman" w:hAnsi="Times New Roman"/>
          <w:sz w:val="28"/>
        </w:rPr>
        <w:t>онной деятельности;</w:t>
      </w:r>
    </w:p>
    <w:p w14:paraId="55000000">
      <w:pPr>
        <w:ind w:firstLine="708"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 xml:space="preserve">недостаточный уровень развития технологий, инфраструктуры, рынков товаров и услуг в муниципальном образовании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при отсутствии адекватного переходного периода введения в действие соответствующих правовых норм.</w:t>
      </w:r>
    </w:p>
    <w:p w14:paraId="56000000">
      <w:pPr>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11.</w:t>
      </w:r>
      <w:r>
        <w:rPr>
          <w:rFonts w:ascii="Times New Roman" w:hAnsi="Times New Roman"/>
          <w:sz w:val="28"/>
        </w:rPr>
        <w:t xml:space="preserve"> </w:t>
      </w:r>
      <w:r>
        <w:rPr>
          <w:rFonts w:ascii="Times New Roman" w:hAnsi="Times New Roman"/>
          <w:sz w:val="28"/>
        </w:rPr>
        <w:t>По результатам экспертизы муниципальных нормативных правовых актов уполномоченным органом составляется заключение.</w:t>
      </w:r>
    </w:p>
    <w:p w14:paraId="57000000">
      <w:pPr>
        <w:widowControl w:val="0"/>
        <w:tabs>
          <w:tab w:leader="none" w:pos="709" w:val="left"/>
        </w:tabs>
        <w:ind w:firstLine="709" w:left="0"/>
        <w:jc w:val="both"/>
        <w:rPr>
          <w:rFonts w:ascii="Times New Roman" w:hAnsi="Times New Roman"/>
          <w:sz w:val="28"/>
        </w:rPr>
      </w:pPr>
      <w:r>
        <w:rPr>
          <w:rFonts w:ascii="Times New Roman" w:hAnsi="Times New Roman"/>
          <w:sz w:val="28"/>
        </w:rPr>
        <w:t>В заключении указываются сведения о муниципальном нормативном правовом акте, источниках его официального опубликования</w:t>
      </w:r>
      <w:r>
        <w:rPr>
          <w:rFonts w:ascii="Times New Roman" w:hAnsi="Times New Roman"/>
          <w:sz w:val="28"/>
        </w:rPr>
        <w:t xml:space="preserve">, </w:t>
      </w:r>
      <w:r>
        <w:rPr>
          <w:rFonts w:ascii="Times New Roman" w:hAnsi="Times New Roman"/>
          <w:sz w:val="28"/>
        </w:rPr>
        <w:t>об орган</w:t>
      </w:r>
      <w:r>
        <w:rPr>
          <w:rFonts w:ascii="Times New Roman" w:hAnsi="Times New Roman"/>
          <w:sz w:val="28"/>
        </w:rPr>
        <w:t>е</w:t>
      </w:r>
      <w:r>
        <w:rPr>
          <w:rFonts w:ascii="Times New Roman" w:hAnsi="Times New Roman"/>
          <w:sz w:val="28"/>
        </w:rPr>
        <w:t xml:space="preserve"> местного самоуправления</w:t>
      </w:r>
      <w:r>
        <w:rPr>
          <w:rFonts w:ascii="Times New Roman" w:hAnsi="Times New Roman"/>
          <w:sz w:val="28"/>
        </w:rPr>
        <w:t>,</w:t>
      </w:r>
      <w:r>
        <w:rPr>
          <w:rFonts w:ascii="Times New Roman" w:hAnsi="Times New Roman"/>
          <w:sz w:val="28"/>
        </w:rPr>
        <w:t xml:space="preserve"> издавшем муниципальный нормативный правовой акт,</w:t>
      </w:r>
      <w:r>
        <w:rPr>
          <w:rFonts w:ascii="Times New Roman" w:hAnsi="Times New Roman"/>
          <w:sz w:val="28"/>
        </w:rPr>
        <w:t xml:space="preserve"> об</w:t>
      </w:r>
      <w:r>
        <w:rPr>
          <w:rFonts w:ascii="Times New Roman" w:hAnsi="Times New Roman"/>
          <w:sz w:val="28"/>
        </w:rPr>
        <w:t xml:space="preserve"> отраслевом (функциональном) органе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w:t>
      </w:r>
      <w:r>
        <w:rPr>
          <w:rFonts w:ascii="Times New Roman" w:hAnsi="Times New Roman"/>
          <w:sz w:val="28"/>
        </w:rPr>
        <w:t>а также обоснование сделанных выводов, информация о проведенных публичных мероприятиях, позиции участников экспертизы.</w:t>
      </w:r>
    </w:p>
    <w:p w14:paraId="58000000">
      <w:pPr>
        <w:widowControl w:val="0"/>
        <w:tabs>
          <w:tab w:leader="none" w:pos="709" w:val="left"/>
        </w:tabs>
        <w:ind w:firstLine="709" w:left="0"/>
        <w:jc w:val="both"/>
        <w:rPr>
          <w:rFonts w:ascii="Times New Roman" w:hAnsi="Times New Roman"/>
          <w:sz w:val="28"/>
        </w:rPr>
      </w:pPr>
      <w:r>
        <w:rPr>
          <w:rFonts w:ascii="Times New Roman" w:hAnsi="Times New Roman"/>
          <w:sz w:val="28"/>
        </w:rPr>
        <w:t xml:space="preserve">При выявлении положений, создающих необоснованные затруднения ведения предпринимательской и инвестиционной деятельности, </w:t>
      </w:r>
      <w:r>
        <w:rPr>
          <w:rFonts w:ascii="Times New Roman" w:hAnsi="Times New Roman"/>
          <w:sz w:val="28"/>
        </w:rPr>
        <w:t>в заключении указываются рек</w:t>
      </w:r>
      <w:r>
        <w:rPr>
          <w:rFonts w:ascii="Times New Roman" w:hAnsi="Times New Roman"/>
          <w:sz w:val="28"/>
        </w:rPr>
        <w:t>о</w:t>
      </w:r>
      <w:r>
        <w:rPr>
          <w:rFonts w:ascii="Times New Roman" w:hAnsi="Times New Roman"/>
          <w:sz w:val="28"/>
        </w:rPr>
        <w:t>мендации по их устранению.</w:t>
      </w:r>
    </w:p>
    <w:p w14:paraId="59000000">
      <w:pPr>
        <w:ind w:firstLine="708" w:left="0"/>
        <w:jc w:val="both"/>
        <w:rPr>
          <w:rFonts w:ascii="Times New Roman" w:hAnsi="Times New Roman"/>
          <w:sz w:val="28"/>
        </w:rPr>
      </w:pPr>
      <w:r>
        <w:rPr>
          <w:rFonts w:ascii="Times New Roman" w:hAnsi="Times New Roman"/>
          <w:sz w:val="28"/>
        </w:rPr>
        <w:t xml:space="preserve">В случае если </w:t>
      </w:r>
      <w:r>
        <w:rPr>
          <w:rFonts w:ascii="Times New Roman" w:hAnsi="Times New Roman"/>
          <w:sz w:val="28"/>
        </w:rPr>
        <w:t>Разработчиком МНПА</w:t>
      </w:r>
      <w:r>
        <w:rPr>
          <w:rFonts w:ascii="Times New Roman" w:hAnsi="Times New Roman"/>
          <w:sz w:val="28"/>
        </w:rPr>
        <w:t xml:space="preserve"> </w:t>
      </w:r>
      <w:r>
        <w:rPr>
          <w:rFonts w:ascii="Times New Roman" w:hAnsi="Times New Roman"/>
          <w:sz w:val="28"/>
        </w:rPr>
        <w:t xml:space="preserve"> на запрос уполномоченного органа в установленный срок не представлены необходимые для проведения экспертизы материалы, данный факт указывается в заключении.</w:t>
      </w:r>
      <w:r>
        <w:rPr>
          <w:rFonts w:ascii="Times New Roman" w:hAnsi="Times New Roman"/>
          <w:sz w:val="28"/>
        </w:rPr>
        <w:t xml:space="preserve"> </w:t>
      </w:r>
    </w:p>
    <w:p w14:paraId="5A000000">
      <w:pPr>
        <w:ind w:firstLine="708" w:left="0"/>
        <w:jc w:val="both"/>
        <w:rPr>
          <w:rFonts w:ascii="Times New Roman" w:hAnsi="Times New Roman"/>
          <w:color w:val="000000"/>
          <w:sz w:val="28"/>
        </w:rPr>
      </w:pPr>
      <w:r>
        <w:rPr>
          <w:rFonts w:ascii="Times New Roman" w:hAnsi="Times New Roman"/>
          <w:sz w:val="28"/>
        </w:rPr>
        <w:t>Примерная ф</w:t>
      </w:r>
      <w:r>
        <w:rPr>
          <w:rFonts w:ascii="Times New Roman" w:hAnsi="Times New Roman"/>
          <w:sz w:val="28"/>
        </w:rPr>
        <w:t xml:space="preserve">орма заключения о проведении экспертизы муниципальных 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w:t>
      </w:r>
      <w:r>
        <w:rPr>
          <w:rFonts w:ascii="Times New Roman" w:hAnsi="Times New Roman"/>
          <w:color w:val="000000"/>
          <w:sz w:val="28"/>
        </w:rPr>
        <w:t>приведена в приложении № 2</w:t>
      </w:r>
      <w:r>
        <w:rPr>
          <w:rFonts w:ascii="Times New Roman" w:hAnsi="Times New Roman"/>
          <w:color w:val="000000"/>
          <w:sz w:val="28"/>
        </w:rPr>
        <w:t xml:space="preserve"> к настоящему Порядку.</w:t>
      </w:r>
    </w:p>
    <w:p w14:paraId="5B000000">
      <w:pPr>
        <w:ind w:firstLine="708" w:left="0"/>
        <w:jc w:val="both"/>
        <w:rPr>
          <w:rFonts w:ascii="Times New Roman" w:hAnsi="Times New Roman"/>
          <w:color w:val="000000"/>
          <w:sz w:val="28"/>
        </w:rPr>
      </w:pPr>
    </w:p>
    <w:p w14:paraId="5C000000">
      <w:pPr>
        <w:ind w:firstLine="708" w:left="0"/>
        <w:jc w:val="both"/>
        <w:rPr>
          <w:rFonts w:ascii="Times New Roman" w:hAnsi="Times New Roman"/>
          <w:sz w:val="28"/>
        </w:rPr>
      </w:pPr>
      <w:r>
        <w:rPr>
          <w:rFonts w:ascii="Times New Roman" w:hAnsi="Times New Roman"/>
          <w:color w:val="000000"/>
          <w:sz w:val="28"/>
        </w:rPr>
        <w:t xml:space="preserve">Проект  заключения направляется на отзыв с указанием срока его представления  </w:t>
      </w:r>
      <w:r>
        <w:rPr>
          <w:rFonts w:ascii="Times New Roman" w:hAnsi="Times New Roman"/>
          <w:sz w:val="28"/>
        </w:rPr>
        <w:t>Разработчику МНПА.</w:t>
      </w:r>
    </w:p>
    <w:p w14:paraId="5D000000">
      <w:pPr>
        <w:ind w:firstLine="708" w:left="0"/>
        <w:jc w:val="both"/>
        <w:rPr>
          <w:rFonts w:ascii="Times New Roman" w:hAnsi="Times New Roman"/>
          <w:color w:val="000000"/>
          <w:sz w:val="28"/>
        </w:rPr>
      </w:pPr>
      <w:r>
        <w:rPr>
          <w:rFonts w:ascii="Times New Roman" w:hAnsi="Times New Roman"/>
          <w:color w:val="000000"/>
          <w:sz w:val="28"/>
        </w:rPr>
        <w:t>Проект  заключения также направляется в адрес участников публичных консультаций, с которыми заключены соглашения о взаимодействии при проведении экспертизы, и иных заинтересованных лиц, на отзыв с указанием срока его представления.</w:t>
      </w:r>
    </w:p>
    <w:p w14:paraId="5E000000">
      <w:pPr>
        <w:ind w:firstLine="708" w:left="0"/>
        <w:jc w:val="both"/>
        <w:rPr>
          <w:rFonts w:ascii="Times New Roman" w:hAnsi="Times New Roman"/>
          <w:sz w:val="28"/>
        </w:rPr>
      </w:pPr>
      <w:r>
        <w:rPr>
          <w:rFonts w:ascii="Times New Roman" w:hAnsi="Times New Roman"/>
          <w:color w:val="000000"/>
          <w:sz w:val="28"/>
        </w:rPr>
        <w:t xml:space="preserve">Поступившие в уполномоченный орган в установленный срок отзывы рассматриваются при доработке проекта заключения. </w:t>
      </w:r>
    </w:p>
    <w:p w14:paraId="5F000000">
      <w:pPr>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12.</w:t>
      </w:r>
      <w:r>
        <w:rPr>
          <w:rFonts w:ascii="Times New Roman" w:hAnsi="Times New Roman"/>
          <w:sz w:val="28"/>
        </w:rPr>
        <w:t xml:space="preserve"> </w:t>
      </w:r>
      <w:r>
        <w:rPr>
          <w:rFonts w:ascii="Times New Roman" w:hAnsi="Times New Roman"/>
          <w:sz w:val="28"/>
        </w:rPr>
        <w:t xml:space="preserve">В течение </w:t>
      </w:r>
      <w:r>
        <w:rPr>
          <w:rFonts w:ascii="Times New Roman" w:hAnsi="Times New Roman"/>
          <w:sz w:val="28"/>
        </w:rPr>
        <w:t>3</w:t>
      </w:r>
      <w:r>
        <w:rPr>
          <w:rFonts w:ascii="Times New Roman" w:hAnsi="Times New Roman"/>
          <w:sz w:val="28"/>
        </w:rPr>
        <w:t xml:space="preserve"> рабочих дней после подписания руководителем уполномоченного органа, заключение размещается на Официальном сайте в разделе</w:t>
      </w:r>
      <w:r>
        <w:rPr>
          <w:rFonts w:ascii="Times New Roman" w:hAnsi="Times New Roman"/>
          <w:sz w:val="28"/>
        </w:rPr>
        <w:t xml:space="preserve"> «Экспертиза»</w:t>
      </w:r>
      <w:r>
        <w:rPr>
          <w:rFonts w:ascii="Times New Roman" w:hAnsi="Times New Roman"/>
          <w:sz w:val="28"/>
        </w:rPr>
        <w:t xml:space="preserve">, направляется лицу, обратившемуся с предложением о проведении экспертизы соответствующего муниципального нормативного правового акта, </w:t>
      </w:r>
      <w:r>
        <w:rPr>
          <w:rFonts w:ascii="Times New Roman" w:hAnsi="Times New Roman"/>
          <w:sz w:val="28"/>
        </w:rPr>
        <w:t>Разработчику МНПА</w:t>
      </w:r>
      <w:r>
        <w:rPr>
          <w:rFonts w:ascii="Times New Roman" w:hAnsi="Times New Roman"/>
          <w:sz w:val="28"/>
        </w:rPr>
        <w:t xml:space="preserve"> </w:t>
      </w:r>
      <w:r>
        <w:rPr>
          <w:rFonts w:ascii="Times New Roman" w:hAnsi="Times New Roman"/>
          <w:sz w:val="28"/>
        </w:rPr>
        <w:t xml:space="preserve"> для обязательного рассмотрения</w:t>
      </w:r>
      <w:r>
        <w:rPr>
          <w:rFonts w:ascii="Times New Roman" w:hAnsi="Times New Roman"/>
          <w:sz w:val="28"/>
        </w:rPr>
        <w:t>.</w:t>
      </w:r>
    </w:p>
    <w:p w14:paraId="60000000">
      <w:pPr>
        <w:widowControl w:val="0"/>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13.</w:t>
      </w:r>
      <w:r>
        <w:rPr>
          <w:rFonts w:ascii="Times New Roman" w:hAnsi="Times New Roman"/>
          <w:sz w:val="28"/>
        </w:rPr>
        <w:t xml:space="preserve"> </w:t>
      </w:r>
      <w:r>
        <w:rPr>
          <w:rFonts w:ascii="Times New Roman" w:hAnsi="Times New Roman"/>
          <w:sz w:val="28"/>
        </w:rPr>
        <w:t>Разработчик МНПА</w:t>
      </w:r>
      <w:r>
        <w:rPr>
          <w:rFonts w:ascii="Times New Roman" w:hAnsi="Times New Roman"/>
          <w:sz w:val="28"/>
        </w:rPr>
        <w:t xml:space="preserve"> в течение 30 дней после получения заключения уведомля</w:t>
      </w:r>
      <w:r>
        <w:rPr>
          <w:rFonts w:ascii="Times New Roman" w:hAnsi="Times New Roman"/>
          <w:sz w:val="28"/>
        </w:rPr>
        <w:t>е</w:t>
      </w:r>
      <w:r>
        <w:rPr>
          <w:rFonts w:ascii="Times New Roman" w:hAnsi="Times New Roman"/>
          <w:sz w:val="28"/>
        </w:rPr>
        <w:t xml:space="preserve">т уполномоченный орган о </w:t>
      </w:r>
      <w:r>
        <w:rPr>
          <w:rFonts w:ascii="Times New Roman" w:hAnsi="Times New Roman"/>
          <w:sz w:val="28"/>
        </w:rPr>
        <w:t>принятых (планируемых к принятию) мерах по результатам рассмотрения заключения</w:t>
      </w:r>
      <w:r>
        <w:rPr>
          <w:rFonts w:ascii="Times New Roman" w:hAnsi="Times New Roman"/>
          <w:sz w:val="28"/>
        </w:rPr>
        <w:t>.</w:t>
      </w:r>
      <w:r>
        <w:rPr>
          <w:rFonts w:ascii="Times New Roman" w:hAnsi="Times New Roman"/>
          <w:sz w:val="28"/>
        </w:rPr>
        <w:t xml:space="preserve"> </w:t>
      </w:r>
    </w:p>
    <w:p w14:paraId="61000000">
      <w:pPr>
        <w:widowControl w:val="0"/>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14. Разработчик МНПА, в случае несогласия с выводами, содержащимися в заключении, подготовленном  уполномоченным органом по результатам экспертизы (далее – Заключение), не позднее 10 рабочих дней со дня получения Заключения, направляет в уполномоченный орган мотивированный ответ о несогласии с содержащимися в нем выводами (отдельными положениями заключения).</w:t>
      </w:r>
    </w:p>
    <w:p w14:paraId="62000000">
      <w:pPr>
        <w:widowControl w:val="0"/>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Уполномоченный орган </w:t>
      </w:r>
      <w:r>
        <w:rPr>
          <w:rFonts w:ascii="Times New Roman" w:hAnsi="Times New Roman"/>
          <w:sz w:val="28"/>
        </w:rPr>
        <w:t>в случае</w:t>
      </w:r>
      <w:r>
        <w:rPr>
          <w:rFonts w:ascii="Times New Roman" w:hAnsi="Times New Roman"/>
          <w:sz w:val="28"/>
        </w:rPr>
        <w:t xml:space="preserve"> получения мотивированного ответа о несогласии с содержащимися в заключении</w:t>
      </w:r>
      <w:r>
        <w:rPr>
          <w:rFonts w:ascii="Times New Roman" w:hAnsi="Times New Roman"/>
          <w:sz w:val="28"/>
        </w:rPr>
        <w:t xml:space="preserve"> выводами</w:t>
      </w:r>
      <w:r>
        <w:rPr>
          <w:rFonts w:ascii="Times New Roman" w:hAnsi="Times New Roman"/>
          <w:sz w:val="28"/>
        </w:rPr>
        <w:t xml:space="preserve"> (отдельными положениями заключения),</w:t>
      </w:r>
      <w:r>
        <w:rPr>
          <w:rFonts w:ascii="Times New Roman" w:hAnsi="Times New Roman"/>
          <w:sz w:val="28"/>
        </w:rPr>
        <w:t xml:space="preserve"> рассматривает </w:t>
      </w:r>
      <w:r>
        <w:rPr>
          <w:rFonts w:ascii="Times New Roman" w:hAnsi="Times New Roman"/>
          <w:sz w:val="28"/>
        </w:rPr>
        <w:t>представленные возражения</w:t>
      </w:r>
      <w:r>
        <w:rPr>
          <w:rFonts w:ascii="Times New Roman" w:hAnsi="Times New Roman"/>
          <w:sz w:val="28"/>
        </w:rPr>
        <w:t xml:space="preserve"> и в </w:t>
      </w:r>
      <w:r>
        <w:rPr>
          <w:rFonts w:ascii="Times New Roman" w:hAnsi="Times New Roman"/>
          <w:sz w:val="28"/>
        </w:rPr>
        <w:t xml:space="preserve">течение </w:t>
      </w:r>
      <w:r>
        <w:rPr>
          <w:rFonts w:ascii="Times New Roman" w:hAnsi="Times New Roman"/>
          <w:sz w:val="28"/>
        </w:rPr>
        <w:t>5</w:t>
      </w:r>
      <w:r>
        <w:rPr>
          <w:rFonts w:ascii="Times New Roman" w:hAnsi="Times New Roman"/>
          <w:sz w:val="28"/>
        </w:rPr>
        <w:t xml:space="preserve"> рабочих дней</w:t>
      </w:r>
      <w:r>
        <w:rPr>
          <w:rFonts w:ascii="Times New Roman" w:hAnsi="Times New Roman"/>
          <w:sz w:val="28"/>
        </w:rPr>
        <w:t xml:space="preserve"> в </w:t>
      </w:r>
      <w:r>
        <w:rPr>
          <w:rFonts w:ascii="Times New Roman" w:hAnsi="Times New Roman"/>
          <w:sz w:val="28"/>
        </w:rPr>
        <w:t xml:space="preserve">письменной форме уведомляет </w:t>
      </w:r>
      <w:r>
        <w:rPr>
          <w:rFonts w:ascii="Times New Roman" w:hAnsi="Times New Roman"/>
          <w:color w:val="000000"/>
          <w:sz w:val="28"/>
        </w:rPr>
        <w:t>Разработчика МНПА</w:t>
      </w:r>
      <w:r>
        <w:rPr>
          <w:rFonts w:ascii="Times New Roman" w:hAnsi="Times New Roman"/>
          <w:sz w:val="28"/>
        </w:rPr>
        <w:t xml:space="preserve"> о согласии (либо о несогласии) с </w:t>
      </w:r>
      <w:r>
        <w:rPr>
          <w:rFonts w:ascii="Times New Roman" w:hAnsi="Times New Roman"/>
          <w:sz w:val="28"/>
        </w:rPr>
        <w:t>возражениями на заключение (отдельными положениями заключения)</w:t>
      </w:r>
      <w:r>
        <w:rPr>
          <w:rFonts w:ascii="Times New Roman" w:hAnsi="Times New Roman"/>
          <w:sz w:val="28"/>
        </w:rPr>
        <w:t>.</w:t>
      </w:r>
    </w:p>
    <w:p w14:paraId="63000000">
      <w:pPr>
        <w:widowControl w:val="0"/>
        <w:ind w:firstLine="540" w:left="0"/>
        <w:jc w:val="both"/>
        <w:rPr>
          <w:rFonts w:ascii="Times New Roman" w:hAnsi="Times New Roman"/>
          <w:sz w:val="28"/>
        </w:rPr>
      </w:pPr>
      <w:r>
        <w:rPr>
          <w:rFonts w:ascii="Times New Roman" w:hAnsi="Times New Roman"/>
          <w:sz w:val="28"/>
        </w:rPr>
        <w:t xml:space="preserve">В случае несогласия с возражениями </w:t>
      </w:r>
      <w:r>
        <w:rPr>
          <w:rFonts w:ascii="Times New Roman" w:hAnsi="Times New Roman"/>
          <w:sz w:val="28"/>
        </w:rPr>
        <w:t>Разработчика МНПА</w:t>
      </w:r>
      <w:r>
        <w:rPr>
          <w:rFonts w:ascii="Times New Roman" w:hAnsi="Times New Roman"/>
          <w:sz w:val="28"/>
        </w:rPr>
        <w:t xml:space="preserve"> на заключение</w:t>
      </w:r>
      <w:r>
        <w:rPr>
          <w:rFonts w:ascii="Times New Roman" w:hAnsi="Times New Roman"/>
          <w:sz w:val="28"/>
        </w:rPr>
        <w:t xml:space="preserve"> (отдельные положения заключения), </w:t>
      </w:r>
      <w:r>
        <w:rPr>
          <w:rFonts w:ascii="Times New Roman" w:hAnsi="Times New Roman"/>
          <w:sz w:val="28"/>
        </w:rPr>
        <w:t xml:space="preserve"> уполномоченный орган оформляет таблицу разногласий к </w:t>
      </w:r>
      <w:r>
        <w:rPr>
          <w:rFonts w:ascii="Times New Roman" w:hAnsi="Times New Roman"/>
          <w:sz w:val="28"/>
        </w:rPr>
        <w:t>данному</w:t>
      </w:r>
      <w:r>
        <w:rPr>
          <w:rFonts w:ascii="Times New Roman" w:hAnsi="Times New Roman"/>
          <w:sz w:val="28"/>
        </w:rPr>
        <w:t xml:space="preserve"> муниципально</w:t>
      </w:r>
      <w:r>
        <w:rPr>
          <w:rFonts w:ascii="Times New Roman" w:hAnsi="Times New Roman"/>
          <w:sz w:val="28"/>
        </w:rPr>
        <w:t>му</w:t>
      </w:r>
      <w:r>
        <w:rPr>
          <w:rFonts w:ascii="Times New Roman" w:hAnsi="Times New Roman"/>
          <w:sz w:val="28"/>
        </w:rPr>
        <w:t xml:space="preserve"> нормативно</w:t>
      </w:r>
      <w:r>
        <w:rPr>
          <w:rFonts w:ascii="Times New Roman" w:hAnsi="Times New Roman"/>
          <w:sz w:val="28"/>
        </w:rPr>
        <w:t>му</w:t>
      </w:r>
      <w:r>
        <w:rPr>
          <w:rFonts w:ascii="Times New Roman" w:hAnsi="Times New Roman"/>
          <w:sz w:val="28"/>
        </w:rPr>
        <w:t xml:space="preserve"> правово</w:t>
      </w:r>
      <w:r>
        <w:rPr>
          <w:rFonts w:ascii="Times New Roman" w:hAnsi="Times New Roman"/>
          <w:sz w:val="28"/>
        </w:rPr>
        <w:t>му</w:t>
      </w:r>
      <w:r>
        <w:rPr>
          <w:rFonts w:ascii="Times New Roman" w:hAnsi="Times New Roman"/>
          <w:sz w:val="28"/>
        </w:rPr>
        <w:t xml:space="preserve"> акт</w:t>
      </w:r>
      <w:r>
        <w:rPr>
          <w:rFonts w:ascii="Times New Roman" w:hAnsi="Times New Roman"/>
          <w:sz w:val="28"/>
        </w:rPr>
        <w:t>у</w:t>
      </w:r>
      <w:r>
        <w:rPr>
          <w:rFonts w:ascii="Times New Roman" w:hAnsi="Times New Roman"/>
          <w:sz w:val="28"/>
        </w:rPr>
        <w:t xml:space="preserve"> по </w:t>
      </w:r>
      <w:r>
        <w:rPr>
          <w:rFonts w:ascii="Times New Roman" w:hAnsi="Times New Roman"/>
          <w:color w:val="000000"/>
          <w:sz w:val="28"/>
        </w:rPr>
        <w:t>форме</w:t>
      </w:r>
      <w:r>
        <w:rPr>
          <w:rFonts w:ascii="Times New Roman" w:hAnsi="Times New Roman"/>
          <w:sz w:val="28"/>
        </w:rPr>
        <w:t xml:space="preserve"> согласно приложению </w:t>
      </w:r>
      <w:r>
        <w:rPr>
          <w:rFonts w:ascii="Times New Roman" w:hAnsi="Times New Roman"/>
          <w:sz w:val="28"/>
        </w:rPr>
        <w:t>№</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к настоящему Порядку и направляет ее </w:t>
      </w:r>
      <w:r>
        <w:rPr>
          <w:rFonts w:ascii="Times New Roman" w:hAnsi="Times New Roman"/>
          <w:sz w:val="28"/>
        </w:rPr>
        <w:t>Разработчику МНПА</w:t>
      </w:r>
      <w:r>
        <w:rPr>
          <w:rFonts w:ascii="Times New Roman" w:hAnsi="Times New Roman"/>
          <w:sz w:val="28"/>
        </w:rPr>
        <w:t>.</w:t>
      </w:r>
    </w:p>
    <w:p w14:paraId="64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16</w:t>
      </w:r>
      <w:r>
        <w:rPr>
          <w:rFonts w:ascii="Times New Roman" w:hAnsi="Times New Roman"/>
          <w:sz w:val="28"/>
        </w:rPr>
        <w:t xml:space="preserve">. Разрешение разногласий, возникающих по результатам проведения </w:t>
      </w:r>
      <w:r>
        <w:rPr>
          <w:rFonts w:ascii="Times New Roman" w:hAnsi="Times New Roman"/>
          <w:sz w:val="28"/>
        </w:rPr>
        <w:t>экспертизы</w:t>
      </w:r>
      <w:r>
        <w:rPr>
          <w:rFonts w:ascii="Times New Roman" w:hAnsi="Times New Roman"/>
          <w:sz w:val="28"/>
        </w:rPr>
        <w:t xml:space="preserve"> муниципальных нормативных правовых актов, в случае несогласия уполномоченного органа с представленными возражениями </w:t>
      </w:r>
      <w:r>
        <w:rPr>
          <w:rFonts w:ascii="Times New Roman" w:hAnsi="Times New Roman"/>
          <w:sz w:val="28"/>
        </w:rPr>
        <w:t>Разработчика МНПА</w:t>
      </w:r>
      <w:r>
        <w:rPr>
          <w:rFonts w:ascii="Times New Roman" w:hAnsi="Times New Roman"/>
          <w:sz w:val="28"/>
        </w:rPr>
        <w:t xml:space="preserve"> и недостижения договоренности по представленным возражениям, осуществляется на совещании </w:t>
      </w:r>
      <w:r>
        <w:rPr>
          <w:rFonts w:ascii="Times New Roman" w:hAnsi="Times New Roman"/>
          <w:sz w:val="28"/>
        </w:rPr>
        <w:t>с участием</w:t>
      </w:r>
      <w:r>
        <w:rPr>
          <w:rFonts w:ascii="Times New Roman" w:hAnsi="Times New Roman"/>
          <w:sz w:val="28"/>
        </w:rPr>
        <w:t xml:space="preserve"> 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xml:space="preserve">, курирующего деятельность </w:t>
      </w:r>
      <w:r>
        <w:rPr>
          <w:rFonts w:ascii="Times New Roman" w:hAnsi="Times New Roman"/>
          <w:sz w:val="28"/>
        </w:rPr>
        <w:t>Разработчика МНПА</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председателя Совета муниципального образования Выселковский район (соответственно), </w:t>
      </w:r>
      <w:r>
        <w:rPr>
          <w:rFonts w:ascii="Times New Roman" w:hAnsi="Times New Roman"/>
          <w:sz w:val="28"/>
        </w:rPr>
        <w:t xml:space="preserve">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курирующего деятельность уполномоченного органа,</w:t>
      </w:r>
      <w:r>
        <w:rPr>
          <w:rFonts w:ascii="Times New Roman" w:hAnsi="Times New Roman"/>
          <w:sz w:val="28"/>
        </w:rPr>
        <w:t xml:space="preserve"> а также </w:t>
      </w:r>
      <w:r>
        <w:rPr>
          <w:rFonts w:ascii="Times New Roman" w:hAnsi="Times New Roman"/>
          <w:sz w:val="28"/>
        </w:rPr>
        <w:t xml:space="preserve">с участием заинтересованных лиц, где принимается окончательное решение. </w:t>
      </w:r>
    </w:p>
    <w:p w14:paraId="65000000">
      <w:pPr>
        <w:widowControl w:val="0"/>
        <w:ind w:firstLine="540" w:left="0"/>
        <w:jc w:val="both"/>
        <w:rPr>
          <w:rFonts w:ascii="Times New Roman" w:hAnsi="Times New Roman"/>
          <w:sz w:val="28"/>
        </w:rPr>
      </w:pPr>
      <w:r>
        <w:rPr>
          <w:rFonts w:ascii="Times New Roman" w:hAnsi="Times New Roman"/>
          <w:sz w:val="28"/>
        </w:rPr>
        <w:t xml:space="preserve">Указанное совещание организует и проводит </w:t>
      </w:r>
      <w:r>
        <w:rPr>
          <w:rFonts w:ascii="Times New Roman" w:hAnsi="Times New Roman"/>
          <w:sz w:val="28"/>
        </w:rPr>
        <w:t>Разработчик МНПА</w:t>
      </w:r>
      <w:r>
        <w:rPr>
          <w:rFonts w:ascii="Times New Roman" w:hAnsi="Times New Roman"/>
          <w:sz w:val="28"/>
        </w:rPr>
        <w:t xml:space="preserve"> в срок не позднее 15 рабочих дней после получения </w:t>
      </w:r>
      <w:r>
        <w:rPr>
          <w:rFonts w:ascii="Times New Roman" w:hAnsi="Times New Roman"/>
          <w:sz w:val="28"/>
        </w:rPr>
        <w:t>таблицы разногласий</w:t>
      </w:r>
      <w:r>
        <w:rPr>
          <w:rFonts w:ascii="Times New Roman" w:hAnsi="Times New Roman"/>
          <w:sz w:val="28"/>
        </w:rPr>
        <w:t xml:space="preserve"> о несогласии с возражениями на заключение (отдельные положения заключения).</w:t>
      </w:r>
    </w:p>
    <w:p w14:paraId="66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17</w:t>
      </w:r>
      <w:r>
        <w:rPr>
          <w:rFonts w:ascii="Times New Roman" w:hAnsi="Times New Roman"/>
          <w:sz w:val="28"/>
        </w:rPr>
        <w:t xml:space="preserve">. В целях организации совещания </w:t>
      </w:r>
      <w:r>
        <w:rPr>
          <w:rFonts w:ascii="Times New Roman" w:hAnsi="Times New Roman"/>
          <w:sz w:val="28"/>
        </w:rPr>
        <w:t>Разработчик МНПА</w:t>
      </w:r>
      <w:r>
        <w:rPr>
          <w:rFonts w:ascii="Times New Roman" w:hAnsi="Times New Roman"/>
          <w:sz w:val="28"/>
        </w:rPr>
        <w:t xml:space="preserve"> уведомляет заместителя главы муниципального образования </w:t>
      </w:r>
      <w:r>
        <w:rPr>
          <w:rFonts w:ascii="Times New Roman" w:hAnsi="Times New Roman"/>
          <w:sz w:val="28"/>
        </w:rPr>
        <w:t xml:space="preserve">Выселковский район, </w:t>
      </w:r>
      <w:r>
        <w:rPr>
          <w:rFonts w:ascii="Times New Roman" w:hAnsi="Times New Roman"/>
          <w:sz w:val="28"/>
        </w:rPr>
        <w:t xml:space="preserve">курирующего деятельность </w:t>
      </w:r>
      <w:r>
        <w:rPr>
          <w:rFonts w:ascii="Times New Roman" w:hAnsi="Times New Roman"/>
          <w:sz w:val="28"/>
        </w:rPr>
        <w:t>Разработчика МНПА</w:t>
      </w:r>
      <w:r>
        <w:rPr>
          <w:rFonts w:ascii="Times New Roman" w:hAnsi="Times New Roman"/>
          <w:sz w:val="28"/>
        </w:rPr>
        <w:t>,</w:t>
      </w:r>
      <w:r>
        <w:rPr>
          <w:rFonts w:ascii="Times New Roman" w:hAnsi="Times New Roman"/>
          <w:sz w:val="28"/>
        </w:rPr>
        <w:t xml:space="preserve"> председателя Совета муниципального образования Выселковский район (соответственно),</w:t>
      </w:r>
      <w:r>
        <w:rPr>
          <w:rFonts w:ascii="Times New Roman" w:hAnsi="Times New Roman"/>
          <w:sz w:val="28"/>
        </w:rPr>
        <w:t xml:space="preserve"> о наличии разногласий по результатам проведения </w:t>
      </w:r>
      <w:r>
        <w:rPr>
          <w:rFonts w:ascii="Times New Roman" w:hAnsi="Times New Roman"/>
          <w:sz w:val="28"/>
        </w:rPr>
        <w:t>экспертизы</w:t>
      </w:r>
      <w:r>
        <w:rPr>
          <w:rFonts w:ascii="Times New Roman" w:hAnsi="Times New Roman"/>
          <w:sz w:val="28"/>
        </w:rPr>
        <w:t xml:space="preserve"> муниципального нормативного правового акта и о необходимости разрешения указанных разногласий с предложением списка заинтересованных лиц, с целью поиска оптимального регулирующего решения.</w:t>
      </w:r>
    </w:p>
    <w:p w14:paraId="67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18</w:t>
      </w:r>
      <w:r>
        <w:rPr>
          <w:rFonts w:ascii="Times New Roman" w:hAnsi="Times New Roman"/>
          <w:sz w:val="28"/>
        </w:rPr>
        <w:t xml:space="preserve">. Заместитель главы муниципального образования </w:t>
      </w:r>
      <w:r>
        <w:rPr>
          <w:rFonts w:ascii="Times New Roman" w:hAnsi="Times New Roman"/>
          <w:sz w:val="28"/>
        </w:rPr>
        <w:t xml:space="preserve">Выселковский район, </w:t>
      </w:r>
      <w:r>
        <w:rPr>
          <w:rFonts w:ascii="Times New Roman" w:hAnsi="Times New Roman"/>
          <w:sz w:val="28"/>
        </w:rPr>
        <w:t>курирующ</w:t>
      </w:r>
      <w:r>
        <w:rPr>
          <w:rFonts w:ascii="Times New Roman" w:hAnsi="Times New Roman"/>
          <w:sz w:val="28"/>
        </w:rPr>
        <w:t>ий</w:t>
      </w:r>
      <w:r>
        <w:rPr>
          <w:rFonts w:ascii="Times New Roman" w:hAnsi="Times New Roman"/>
          <w:sz w:val="28"/>
        </w:rPr>
        <w:t xml:space="preserve"> деятельность </w:t>
      </w:r>
      <w:r>
        <w:rPr>
          <w:rFonts w:ascii="Times New Roman" w:hAnsi="Times New Roman"/>
          <w:sz w:val="28"/>
        </w:rPr>
        <w:t>Разработчика МНПА</w:t>
      </w:r>
      <w:r>
        <w:rPr>
          <w:rFonts w:ascii="Times New Roman" w:hAnsi="Times New Roman"/>
          <w:sz w:val="28"/>
        </w:rPr>
        <w:t>,</w:t>
      </w:r>
      <w:r>
        <w:rPr>
          <w:rFonts w:ascii="Times New Roman" w:hAnsi="Times New Roman"/>
          <w:sz w:val="28"/>
        </w:rPr>
        <w:t xml:space="preserve"> председатель Совета муниципального образования Выселковский район (соответственно)</w:t>
      </w:r>
      <w:r>
        <w:rPr>
          <w:rFonts w:ascii="Times New Roman" w:hAnsi="Times New Roman"/>
          <w:sz w:val="28"/>
        </w:rPr>
        <w:t xml:space="preserve"> определяет время и место проведения совещания, а также утверждает список заинтересованных лиц, приглашаемых для разрешения разногласий, возникающих по результатам проведения </w:t>
      </w:r>
      <w:r>
        <w:rPr>
          <w:rFonts w:ascii="Times New Roman" w:hAnsi="Times New Roman"/>
          <w:sz w:val="28"/>
        </w:rPr>
        <w:t>экспертизы</w:t>
      </w:r>
      <w:r>
        <w:rPr>
          <w:rFonts w:ascii="Times New Roman" w:hAnsi="Times New Roman"/>
          <w:sz w:val="28"/>
        </w:rPr>
        <w:t xml:space="preserve"> муниципального нормативного правового акта.</w:t>
      </w:r>
    </w:p>
    <w:p w14:paraId="68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19</w:t>
      </w:r>
      <w:r>
        <w:rPr>
          <w:rFonts w:ascii="Times New Roman" w:hAnsi="Times New Roman"/>
          <w:sz w:val="28"/>
        </w:rPr>
        <w:t xml:space="preserve">. </w:t>
      </w:r>
      <w:r>
        <w:rPr>
          <w:rFonts w:ascii="Times New Roman" w:hAnsi="Times New Roman"/>
          <w:sz w:val="28"/>
        </w:rPr>
        <w:t>Разработчик МНПА</w:t>
      </w:r>
      <w:r>
        <w:rPr>
          <w:rFonts w:ascii="Times New Roman" w:hAnsi="Times New Roman"/>
          <w:sz w:val="28"/>
        </w:rPr>
        <w:t xml:space="preserve"> извещает всех заинтересованных лиц по списку о дате, времени и месте проведения совещания не позднее, чем за 5 рабочих дней до дня его проведения.</w:t>
      </w:r>
    </w:p>
    <w:p w14:paraId="69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20</w:t>
      </w:r>
      <w:r>
        <w:rPr>
          <w:rFonts w:ascii="Times New Roman" w:hAnsi="Times New Roman"/>
          <w:sz w:val="28"/>
        </w:rPr>
        <w:t xml:space="preserve">. В случае необходимости </w:t>
      </w:r>
      <w:r>
        <w:rPr>
          <w:rFonts w:ascii="Times New Roman" w:hAnsi="Times New Roman"/>
          <w:sz w:val="28"/>
        </w:rPr>
        <w:t>Разработчик МНПА</w:t>
      </w:r>
      <w:r>
        <w:rPr>
          <w:rFonts w:ascii="Times New Roman" w:hAnsi="Times New Roman"/>
          <w:sz w:val="28"/>
        </w:rPr>
        <w:t xml:space="preserve"> </w:t>
      </w:r>
      <w:r>
        <w:rPr>
          <w:rFonts w:ascii="Times New Roman" w:hAnsi="Times New Roman"/>
          <w:sz w:val="28"/>
        </w:rPr>
        <w:t xml:space="preserve">привлекает независимых экспертов для разрешения разногласий, возникающих по результатам проведения </w:t>
      </w:r>
      <w:r>
        <w:rPr>
          <w:rFonts w:ascii="Times New Roman" w:hAnsi="Times New Roman"/>
          <w:sz w:val="28"/>
        </w:rPr>
        <w:t>экспертизы</w:t>
      </w:r>
      <w:r>
        <w:rPr>
          <w:rFonts w:ascii="Times New Roman" w:hAnsi="Times New Roman"/>
          <w:sz w:val="28"/>
        </w:rPr>
        <w:t xml:space="preserve"> муниципальных нормативных правовых актов, с обязательным присутствием их на совещании.</w:t>
      </w:r>
    </w:p>
    <w:p w14:paraId="6A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21</w:t>
      </w:r>
      <w:r>
        <w:rPr>
          <w:rFonts w:ascii="Times New Roman" w:hAnsi="Times New Roman"/>
          <w:sz w:val="28"/>
        </w:rPr>
        <w:t xml:space="preserve">. Председательствует на совещании заместитель главы муниципального образования </w:t>
      </w:r>
      <w:r>
        <w:rPr>
          <w:rFonts w:ascii="Times New Roman" w:hAnsi="Times New Roman"/>
          <w:sz w:val="28"/>
        </w:rPr>
        <w:t xml:space="preserve">Выселковский район, </w:t>
      </w:r>
      <w:r>
        <w:rPr>
          <w:rFonts w:ascii="Times New Roman" w:hAnsi="Times New Roman"/>
          <w:sz w:val="28"/>
        </w:rPr>
        <w:t>курирующ</w:t>
      </w:r>
      <w:r>
        <w:rPr>
          <w:rFonts w:ascii="Times New Roman" w:hAnsi="Times New Roman"/>
          <w:sz w:val="28"/>
        </w:rPr>
        <w:t>ий</w:t>
      </w:r>
      <w:r>
        <w:rPr>
          <w:rFonts w:ascii="Times New Roman" w:hAnsi="Times New Roman"/>
          <w:sz w:val="28"/>
        </w:rPr>
        <w:t xml:space="preserve"> деятельность </w:t>
      </w:r>
      <w:r>
        <w:rPr>
          <w:rFonts w:ascii="Times New Roman" w:hAnsi="Times New Roman"/>
          <w:sz w:val="28"/>
        </w:rPr>
        <w:t>Разработчика МНПА</w:t>
      </w:r>
      <w:r>
        <w:rPr>
          <w:rFonts w:ascii="Times New Roman" w:hAnsi="Times New Roman"/>
          <w:sz w:val="28"/>
        </w:rPr>
        <w:t xml:space="preserve">, </w:t>
      </w:r>
      <w:r>
        <w:rPr>
          <w:rFonts w:ascii="Times New Roman" w:hAnsi="Times New Roman"/>
          <w:sz w:val="28"/>
        </w:rPr>
        <w:t xml:space="preserve"> либо уполномоченное им должностное лицо.</w:t>
      </w:r>
    </w:p>
    <w:p w14:paraId="6B000000">
      <w:pPr>
        <w:spacing w:after="0" w:line="288" w:lineRule="exact"/>
        <w:ind w:firstLine="520" w:left="80" w:right="120"/>
        <w:jc w:val="both"/>
        <w:rPr>
          <w:sz w:val="28"/>
        </w:rPr>
      </w:pPr>
      <w:r>
        <w:rPr>
          <w:sz w:val="28"/>
        </w:rPr>
        <w:t>В случае если возникли разногласия по муниципальному нормативному правовому акту, внесенному Советом муниципального образования Выселковский район, председательствует на совещании председатель Совета муници</w:t>
      </w:r>
      <w:r>
        <w:rPr>
          <w:sz w:val="28"/>
        </w:rPr>
        <w:t>пального образования Выселковский район, либо уполномоченное им лицо.</w:t>
      </w:r>
    </w:p>
    <w:p w14:paraId="6C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22</w:t>
      </w:r>
      <w:r>
        <w:rPr>
          <w:rFonts w:ascii="Times New Roman" w:hAnsi="Times New Roman"/>
          <w:sz w:val="28"/>
        </w:rPr>
        <w:t>. Совещание является правомочным в случае присутствия на нем не менее двух третей от числа приглашенных заинтересованных лиц согласно списку.</w:t>
      </w:r>
    </w:p>
    <w:p w14:paraId="6D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23</w:t>
      </w:r>
      <w:r>
        <w:rPr>
          <w:rFonts w:ascii="Times New Roman" w:hAnsi="Times New Roman"/>
          <w:sz w:val="28"/>
        </w:rPr>
        <w:t>. Решения принимаются простым большинством голосов присутствующих на совещании заинтересованных лиц.</w:t>
      </w:r>
    </w:p>
    <w:p w14:paraId="6E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24</w:t>
      </w:r>
      <w:r>
        <w:rPr>
          <w:rFonts w:ascii="Times New Roman" w:hAnsi="Times New Roman"/>
          <w:sz w:val="28"/>
        </w:rPr>
        <w:t>. В случае равенства числа голосов решающим является голос председательствующего на совещании лица.</w:t>
      </w:r>
    </w:p>
    <w:p w14:paraId="6F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25</w:t>
      </w:r>
      <w:r>
        <w:rPr>
          <w:rFonts w:ascii="Times New Roman" w:hAnsi="Times New Roman"/>
          <w:sz w:val="28"/>
        </w:rPr>
        <w:t>. Принимаемые на совещании решения оформляются протоколом. Протокол должен быть составлен не позднее 3 рабочих дней с даты проведения совещания.</w:t>
      </w:r>
    </w:p>
    <w:p w14:paraId="70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26</w:t>
      </w:r>
      <w:r>
        <w:rPr>
          <w:rFonts w:ascii="Times New Roman" w:hAnsi="Times New Roman"/>
          <w:sz w:val="28"/>
        </w:rPr>
        <w:t xml:space="preserve">. Протокол </w:t>
      </w:r>
      <w:r>
        <w:rPr>
          <w:rFonts w:ascii="Times New Roman" w:hAnsi="Times New Roman"/>
          <w:sz w:val="28"/>
        </w:rPr>
        <w:t xml:space="preserve">оформляется специалистом </w:t>
      </w:r>
      <w:r>
        <w:rPr>
          <w:rFonts w:ascii="Times New Roman" w:hAnsi="Times New Roman"/>
          <w:sz w:val="28"/>
        </w:rPr>
        <w:t>Разработчика МНПА</w:t>
      </w:r>
      <w:r>
        <w:rPr>
          <w:rFonts w:ascii="Times New Roman" w:hAnsi="Times New Roman"/>
          <w:sz w:val="28"/>
        </w:rPr>
        <w:t>, копия протокола направляется в уполномоченный орган.</w:t>
      </w:r>
    </w:p>
    <w:p w14:paraId="71000000">
      <w:pPr>
        <w:widowControl w:val="0"/>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27</w:t>
      </w:r>
      <w:r>
        <w:rPr>
          <w:rFonts w:ascii="Times New Roman" w:hAnsi="Times New Roman"/>
          <w:sz w:val="28"/>
        </w:rPr>
        <w:t>. Решение, принятое по результатам рассмотрения разногласий, подлежит исполнению в срок, указанный в протоколе.</w:t>
      </w:r>
    </w:p>
    <w:p w14:paraId="72000000">
      <w:pPr>
        <w:widowControl w:val="0"/>
        <w:ind w:firstLine="540" w:left="0"/>
        <w:jc w:val="both"/>
        <w:rPr>
          <w:rFonts w:ascii="Times New Roman" w:hAnsi="Times New Roman"/>
          <w:sz w:val="28"/>
        </w:rPr>
      </w:pPr>
    </w:p>
    <w:p w14:paraId="73000000">
      <w:pPr>
        <w:widowControl w:val="0"/>
        <w:ind w:firstLine="540" w:left="0"/>
        <w:jc w:val="center"/>
        <w:rPr>
          <w:rFonts w:ascii="Times New Roman" w:hAnsi="Times New Roman"/>
          <w:sz w:val="28"/>
        </w:rPr>
      </w:pPr>
      <w:r>
        <w:rPr>
          <w:rFonts w:ascii="Times New Roman" w:hAnsi="Times New Roman"/>
          <w:sz w:val="28"/>
        </w:rPr>
        <w:t>2. Оценка фактического воздействия муниципальных нормативных правовых актов</w:t>
      </w:r>
    </w:p>
    <w:p w14:paraId="74000000">
      <w:pPr>
        <w:widowControl w:val="0"/>
        <w:ind/>
        <w:rPr>
          <w:rFonts w:ascii="Times New Roman" w:hAnsi="Times New Roman"/>
          <w:sz w:val="28"/>
        </w:rPr>
      </w:pPr>
    </w:p>
    <w:p w14:paraId="75000000">
      <w:pPr>
        <w:widowControl w:val="0"/>
        <w:ind w:firstLine="0" w:left="0"/>
        <w:jc w:val="both"/>
        <w:rPr>
          <w:rFonts w:ascii="Times New Roman" w:hAnsi="Times New Roman"/>
          <w:sz w:val="28"/>
        </w:rPr>
      </w:pPr>
      <w:r>
        <w:rPr>
          <w:rFonts w:ascii="Times New Roman" w:hAnsi="Times New Roman"/>
          <w:sz w:val="28"/>
        </w:rPr>
        <w:t xml:space="preserve">  2.1. Оценка фактического воздействия муниципальных нормативных пра</w:t>
      </w:r>
      <w:r>
        <w:rPr>
          <w:rFonts w:ascii="Times New Roman" w:hAnsi="Times New Roman"/>
          <w:sz w:val="28"/>
        </w:rPr>
        <w:t>вовых актов проводится:</w:t>
      </w:r>
    </w:p>
    <w:p w14:paraId="76000000">
      <w:pPr>
        <w:widowControl w:val="0"/>
        <w:ind/>
        <w:jc w:val="both"/>
        <w:rPr>
          <w:rFonts w:ascii="Times New Roman" w:hAnsi="Times New Roman"/>
          <w:sz w:val="28"/>
        </w:rPr>
      </w:pPr>
      <w:r>
        <w:rPr>
          <w:rFonts w:ascii="Times New Roman" w:hAnsi="Times New Roman"/>
          <w:sz w:val="28"/>
        </w:rPr>
        <w:t xml:space="preserve">  2.1.1. </w:t>
      </w:r>
      <w:r>
        <w:rPr>
          <w:rFonts w:ascii="Times New Roman" w:hAnsi="Times New Roman"/>
          <w:sz w:val="28"/>
        </w:rPr>
        <w:t>В отношении муниципальных нормативных правовых актов, со</w:t>
      </w:r>
      <w:r>
        <w:rPr>
          <w:rFonts w:ascii="Times New Roman" w:hAnsi="Times New Roman"/>
          <w:sz w:val="28"/>
        </w:rPr>
        <w:t>держащих обязательные требования, которые связаны с осуществлением пред</w:t>
      </w:r>
      <w:r>
        <w:rPr>
          <w:rFonts w:ascii="Times New Roman" w:hAnsi="Times New Roman"/>
          <w:sz w:val="28"/>
        </w:rPr>
        <w:t>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w:t>
      </w:r>
      <w:r>
        <w:rPr>
          <w:rFonts w:ascii="Times New Roman" w:hAnsi="Times New Roman"/>
          <w:sz w:val="28"/>
        </w:rPr>
        <w:t xml:space="preserve">шений, аккредитации, оценки соответствия продукции, иных форм оценки и экспертизы (далее - обязательные требования), в случае принятия </w:t>
      </w:r>
      <w:r>
        <w:rPr>
          <w:rFonts w:ascii="Times New Roman" w:hAnsi="Times New Roman"/>
          <w:sz w:val="28"/>
        </w:rPr>
        <w:t>отраслевы</w:t>
      </w:r>
      <w:r>
        <w:rPr>
          <w:rFonts w:ascii="Times New Roman" w:hAnsi="Times New Roman"/>
          <w:sz w:val="28"/>
        </w:rPr>
        <w:t>ми</w:t>
      </w:r>
      <w:r>
        <w:rPr>
          <w:rFonts w:ascii="Times New Roman" w:hAnsi="Times New Roman"/>
          <w:sz w:val="28"/>
        </w:rPr>
        <w:t xml:space="preserve"> (функциональны</w:t>
      </w:r>
      <w:r>
        <w:rPr>
          <w:rFonts w:ascii="Times New Roman" w:hAnsi="Times New Roman"/>
          <w:sz w:val="28"/>
        </w:rPr>
        <w:t>ми</w:t>
      </w:r>
      <w:r>
        <w:rPr>
          <w:rFonts w:ascii="Times New Roman" w:hAnsi="Times New Roman"/>
          <w:sz w:val="28"/>
        </w:rPr>
        <w:t>) орган</w:t>
      </w:r>
      <w:r>
        <w:rPr>
          <w:rFonts w:ascii="Times New Roman" w:hAnsi="Times New Roman"/>
          <w:sz w:val="28"/>
        </w:rPr>
        <w:t>ами</w:t>
      </w:r>
      <w:r>
        <w:rPr>
          <w:rFonts w:ascii="Times New Roman" w:hAnsi="Times New Roman"/>
          <w:sz w:val="28"/>
        </w:rPr>
        <w:t xml:space="preserve"> администрации муниципального образования Выселковский район </w:t>
      </w:r>
      <w:r>
        <w:rPr>
          <w:rFonts w:ascii="Times New Roman" w:hAnsi="Times New Roman"/>
          <w:sz w:val="28"/>
        </w:rPr>
        <w:t>решения о необ</w:t>
      </w:r>
      <w:r>
        <w:rPr>
          <w:rFonts w:ascii="Times New Roman" w:hAnsi="Times New Roman"/>
          <w:sz w:val="28"/>
        </w:rPr>
        <w:t>ходимости проведения оценки фактического воздействия муниципального нор</w:t>
      </w:r>
      <w:r>
        <w:rPr>
          <w:rFonts w:ascii="Times New Roman" w:hAnsi="Times New Roman"/>
          <w:sz w:val="28"/>
        </w:rPr>
        <w:t>мативного правового акта</w:t>
      </w:r>
      <w:r>
        <w:rPr>
          <w:rFonts w:ascii="Times New Roman" w:hAnsi="Times New Roman"/>
          <w:sz w:val="28"/>
        </w:rPr>
        <w:t xml:space="preserve">. </w:t>
      </w:r>
      <w:r>
        <w:rPr>
          <w:rFonts w:ascii="Times New Roman" w:hAnsi="Times New Roman"/>
          <w:sz w:val="28"/>
        </w:rPr>
        <w:t xml:space="preserve"> </w:t>
      </w:r>
    </w:p>
    <w:p w14:paraId="77000000">
      <w:pPr>
        <w:widowControl w:val="0"/>
        <w:ind/>
        <w:jc w:val="both"/>
        <w:rPr>
          <w:rFonts w:ascii="Times New Roman" w:hAnsi="Times New Roman"/>
          <w:sz w:val="28"/>
        </w:rPr>
      </w:pPr>
      <w:r>
        <w:rPr>
          <w:rFonts w:ascii="Times New Roman" w:hAnsi="Times New Roman"/>
          <w:sz w:val="28"/>
        </w:rPr>
        <w:t xml:space="preserve">         2.1.2. </w:t>
      </w:r>
      <w:r>
        <w:rPr>
          <w:rFonts w:ascii="Times New Roman" w:hAnsi="Times New Roman"/>
          <w:sz w:val="28"/>
        </w:rPr>
        <w:t xml:space="preserve">В отношении иных муниципальных нормативных правовых актов по решению </w:t>
      </w:r>
      <w:r>
        <w:rPr>
          <w:rFonts w:ascii="Times New Roman" w:hAnsi="Times New Roman"/>
          <w:sz w:val="28"/>
        </w:rPr>
        <w:t>Консультативного совета</w:t>
      </w:r>
      <w:r>
        <w:rPr>
          <w:rFonts w:ascii="Times New Roman" w:hAnsi="Times New Roman"/>
          <w:sz w:val="28"/>
        </w:rPr>
        <w:t>, в том числе муниципальных нормативных правовых ак</w:t>
      </w:r>
      <w:r>
        <w:rPr>
          <w:rFonts w:ascii="Times New Roman" w:hAnsi="Times New Roman"/>
          <w:sz w:val="28"/>
        </w:rPr>
        <w:t>тов, в отношении которых проводилась оценка регулирующего воздействия в соответствии с Порядком проведения оценки регулирующего воздействия про</w:t>
      </w:r>
      <w:r>
        <w:rPr>
          <w:rFonts w:ascii="Times New Roman" w:hAnsi="Times New Roman"/>
          <w:sz w:val="28"/>
        </w:rPr>
        <w:t>ектов муниципальных нормативных правовых актов муниципального образова</w:t>
      </w:r>
      <w:r>
        <w:rPr>
          <w:rFonts w:ascii="Times New Roman" w:hAnsi="Times New Roman"/>
          <w:sz w:val="28"/>
        </w:rPr>
        <w:t xml:space="preserve">ния </w:t>
      </w:r>
      <w:r>
        <w:rPr>
          <w:rFonts w:ascii="Times New Roman" w:hAnsi="Times New Roman"/>
          <w:sz w:val="28"/>
        </w:rPr>
        <w:t>Выселковский</w:t>
      </w:r>
      <w:r>
        <w:rPr>
          <w:rFonts w:ascii="Times New Roman" w:hAnsi="Times New Roman"/>
          <w:sz w:val="28"/>
        </w:rPr>
        <w:t xml:space="preserve"> район, устанавливающих новые или изменяющих ранее предусмотренные муниципальными нормативными правовыми актами обяза</w:t>
      </w:r>
      <w:r>
        <w:rPr>
          <w:rFonts w:ascii="Times New Roman" w:hAnsi="Times New Roman"/>
          <w:sz w:val="28"/>
        </w:rPr>
        <w:t>тельные требования для субъектов предпринимательской и иной экономиче</w:t>
      </w:r>
      <w:r>
        <w:rPr>
          <w:rFonts w:ascii="Times New Roman" w:hAnsi="Times New Roman"/>
          <w:sz w:val="28"/>
        </w:rPr>
        <w:t xml:space="preserve">ской деятельности, обязанности для субъектов инвестиционной деятельности, утвержденным постановлением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(далее - Порядок проведения оценки регулирующего воздействия), по итогам рассмотрения предложений от заинтересованных лиц, включая субъекты регулирования, органы и организа</w:t>
      </w:r>
      <w:r>
        <w:rPr>
          <w:rFonts w:ascii="Times New Roman" w:hAnsi="Times New Roman"/>
          <w:sz w:val="28"/>
        </w:rPr>
        <w:t>ции, целью деятельности которых являются защита и представление интересов субъектов предпринимательской и иной экономической деятельности.</w:t>
      </w:r>
    </w:p>
    <w:p w14:paraId="78000000">
      <w:pPr>
        <w:widowControl w:val="0"/>
        <w:ind/>
        <w:jc w:val="both"/>
        <w:rPr>
          <w:rFonts w:ascii="Times New Roman" w:hAnsi="Times New Roman"/>
          <w:sz w:val="28"/>
        </w:rPr>
      </w:pPr>
      <w:r>
        <w:rPr>
          <w:rFonts w:ascii="Times New Roman" w:hAnsi="Times New Roman"/>
          <w:sz w:val="28"/>
        </w:rPr>
        <w:t xml:space="preserve">  2.2. Оценка фактического воздействия муниципальных нормативных пра</w:t>
      </w:r>
      <w:r>
        <w:rPr>
          <w:rFonts w:ascii="Times New Roman" w:hAnsi="Times New Roman"/>
          <w:sz w:val="28"/>
        </w:rPr>
        <w:t>вовых актов проводится в целях:</w:t>
      </w:r>
    </w:p>
    <w:p w14:paraId="79000000">
      <w:pPr>
        <w:widowControl w:val="0"/>
        <w:ind/>
        <w:jc w:val="both"/>
        <w:rPr>
          <w:rFonts w:ascii="Times New Roman" w:hAnsi="Times New Roman"/>
          <w:sz w:val="28"/>
        </w:rPr>
      </w:pPr>
      <w:r>
        <w:rPr>
          <w:rFonts w:ascii="Times New Roman" w:hAnsi="Times New Roman"/>
          <w:sz w:val="28"/>
        </w:rPr>
        <w:t xml:space="preserve"> анализа обоснованности установленных обязательных требований, определения и оценки фактических последствий их установления;</w:t>
      </w:r>
    </w:p>
    <w:p w14:paraId="7A000000">
      <w:pPr>
        <w:widowControl w:val="0"/>
        <w:ind/>
        <w:jc w:val="both"/>
        <w:rPr>
          <w:rFonts w:ascii="Times New Roman" w:hAnsi="Times New Roman"/>
          <w:sz w:val="28"/>
        </w:rPr>
      </w:pPr>
      <w:r>
        <w:rPr>
          <w:rFonts w:ascii="Times New Roman" w:hAnsi="Times New Roman"/>
          <w:sz w:val="28"/>
        </w:rPr>
        <w:t xml:space="preserve">      выявления избыточных условий, ограничений, запретов, обязанностей;</w:t>
      </w:r>
    </w:p>
    <w:p w14:paraId="7B000000">
      <w:pPr>
        <w:widowControl w:val="0"/>
        <w:ind/>
        <w:jc w:val="both"/>
        <w:rPr>
          <w:rFonts w:ascii="Times New Roman" w:hAnsi="Times New Roman"/>
          <w:sz w:val="28"/>
        </w:rPr>
      </w:pPr>
      <w:r>
        <w:rPr>
          <w:rFonts w:ascii="Times New Roman" w:hAnsi="Times New Roman"/>
          <w:sz w:val="28"/>
        </w:rPr>
        <w:t>анализа достижения целей регулирования, заявленных в сводном отчете о результатах проведения оценки регулирующего воздействия проекта муниципального нормативного правового акта, подготовленном в целях проведения оценки регулирующего воздействия (при наличии);</w:t>
      </w:r>
    </w:p>
    <w:p w14:paraId="7C000000">
      <w:pPr>
        <w:widowControl w:val="0"/>
        <w:ind/>
        <w:jc w:val="both"/>
        <w:rPr>
          <w:rFonts w:ascii="Times New Roman" w:hAnsi="Times New Roman"/>
          <w:sz w:val="28"/>
        </w:rPr>
      </w:pPr>
      <w:r>
        <w:rPr>
          <w:rFonts w:ascii="Times New Roman" w:hAnsi="Times New Roman"/>
          <w:sz w:val="28"/>
        </w:rPr>
        <w:t xml:space="preserve">  определения и оценки фактических положительных и отрицательных последстви</w:t>
      </w:r>
      <w:r>
        <w:rPr>
          <w:rFonts w:ascii="Times New Roman" w:hAnsi="Times New Roman"/>
          <w:sz w:val="28"/>
        </w:rPr>
        <w:t>й</w:t>
      </w:r>
      <w:r>
        <w:rPr>
          <w:rFonts w:ascii="Times New Roman" w:hAnsi="Times New Roman"/>
          <w:sz w:val="28"/>
        </w:rPr>
        <w:t xml:space="preserve"> принятия муниципальных нормативных правовых актов</w:t>
      </w:r>
      <w:r>
        <w:rPr>
          <w:rFonts w:ascii="Times New Roman" w:hAnsi="Times New Roman"/>
          <w:sz w:val="28"/>
        </w:rPr>
        <w:t>;</w:t>
      </w:r>
    </w:p>
    <w:p w14:paraId="7D000000">
      <w:pPr>
        <w:widowControl w:val="0"/>
        <w:ind/>
        <w:jc w:val="both"/>
        <w:rPr>
          <w:rFonts w:ascii="Times New Roman" w:hAnsi="Times New Roman"/>
          <w:sz w:val="28"/>
        </w:rPr>
      </w:pPr>
      <w:r>
        <w:rPr>
          <w:rFonts w:ascii="Times New Roman" w:hAnsi="Times New Roman"/>
          <w:sz w:val="28"/>
        </w:rPr>
        <w:t xml:space="preserve">  выявления в муниципальных нормативных правовых актах положений</w:t>
      </w:r>
      <w:r>
        <w:rPr>
          <w:rFonts w:ascii="Times New Roman" w:hAnsi="Times New Roman"/>
          <w:sz w:val="28"/>
        </w:rPr>
        <w:t>,</w:t>
      </w:r>
      <w:r>
        <w:rPr>
          <w:rFonts w:ascii="Times New Roman" w:hAnsi="Times New Roman"/>
          <w:sz w:val="28"/>
        </w:rPr>
        <w:t xml:space="preserve"> необоснованно затрудняющих ведение предпринимательской и иной экономической деятельности и (или) приводящих к возникновению необоснованных расходов местного бюджета;</w:t>
      </w:r>
    </w:p>
    <w:p w14:paraId="7E000000">
      <w:pPr>
        <w:widowControl w:val="0"/>
        <w:ind/>
        <w:jc w:val="both"/>
        <w:rPr>
          <w:rFonts w:ascii="Times New Roman" w:hAnsi="Times New Roman"/>
          <w:sz w:val="28"/>
        </w:rPr>
      </w:pPr>
      <w:r>
        <w:rPr>
          <w:rFonts w:ascii="Times New Roman" w:hAnsi="Times New Roman"/>
          <w:sz w:val="28"/>
        </w:rPr>
        <w:t xml:space="preserve">  оценки на соответствие принципам установления и оценки применения</w:t>
      </w:r>
      <w:r>
        <w:rPr>
          <w:rFonts w:ascii="Times New Roman" w:hAnsi="Times New Roman"/>
          <w:sz w:val="28"/>
        </w:rPr>
        <w:t xml:space="preserve"> обязательных требований, установленным Федеральным законом </w:t>
      </w:r>
      <w:r>
        <w:rPr>
          <w:rFonts w:ascii="Times New Roman" w:hAnsi="Times New Roman"/>
          <w:sz w:val="28"/>
        </w:rPr>
        <w:t xml:space="preserve">от 31 июля </w:t>
      </w:r>
      <w:r>
        <w:rPr>
          <w:rFonts w:ascii="Times New Roman" w:hAnsi="Times New Roman"/>
          <w:sz w:val="28"/>
        </w:rPr>
        <w:t>2</w:t>
      </w:r>
      <w:r>
        <w:rPr>
          <w:rFonts w:ascii="Times New Roman" w:hAnsi="Times New Roman"/>
          <w:sz w:val="28"/>
        </w:rPr>
        <w:t>0</w:t>
      </w:r>
      <w:r>
        <w:rPr>
          <w:rFonts w:ascii="Times New Roman" w:hAnsi="Times New Roman"/>
          <w:sz w:val="28"/>
        </w:rPr>
        <w:t xml:space="preserve">20 </w:t>
      </w:r>
      <w:r>
        <w:rPr>
          <w:rFonts w:ascii="Times New Roman" w:hAnsi="Times New Roman"/>
          <w:sz w:val="28"/>
        </w:rPr>
        <w:t>г</w:t>
      </w:r>
      <w:r>
        <w:rPr>
          <w:rFonts w:ascii="Times New Roman" w:hAnsi="Times New Roman"/>
          <w:sz w:val="28"/>
        </w:rPr>
        <w:t>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247-ФЗ «Об обязательных требованиях в Российской Федерации» (далее - Федеральный закон № 247-ФЗ).</w:t>
      </w:r>
    </w:p>
    <w:p w14:paraId="7F000000">
      <w:pPr>
        <w:widowControl w:val="0"/>
        <w:ind/>
        <w:jc w:val="both"/>
        <w:rPr>
          <w:rFonts w:ascii="Times New Roman" w:hAnsi="Times New Roman"/>
          <w:sz w:val="28"/>
        </w:rPr>
      </w:pPr>
      <w:r>
        <w:rPr>
          <w:rFonts w:ascii="Times New Roman" w:hAnsi="Times New Roman"/>
          <w:sz w:val="28"/>
        </w:rPr>
        <w:t xml:space="preserve">    2.3. </w:t>
      </w:r>
      <w:r>
        <w:rPr>
          <w:rFonts w:ascii="Times New Roman" w:hAnsi="Times New Roman"/>
          <w:sz w:val="28"/>
        </w:rPr>
        <w:t>Разработчик МНПА</w:t>
      </w:r>
      <w:r>
        <w:rPr>
          <w:rFonts w:ascii="Times New Roman" w:hAnsi="Times New Roman"/>
          <w:sz w:val="28"/>
        </w:rPr>
        <w:t xml:space="preserve"> </w:t>
      </w:r>
      <w:r>
        <w:rPr>
          <w:rFonts w:ascii="Times New Roman" w:hAnsi="Times New Roman"/>
          <w:sz w:val="28"/>
        </w:rPr>
        <w:t xml:space="preserve">в течение 20 рабочих дней </w:t>
      </w:r>
      <w:r>
        <w:rPr>
          <w:rFonts w:ascii="Times New Roman" w:hAnsi="Times New Roman"/>
          <w:sz w:val="28"/>
        </w:rPr>
        <w:t xml:space="preserve">со дня поступления решения </w:t>
      </w:r>
      <w:r>
        <w:rPr>
          <w:rFonts w:ascii="Times New Roman" w:hAnsi="Times New Roman"/>
          <w:sz w:val="28"/>
        </w:rPr>
        <w:t>Консультативного совета</w:t>
      </w:r>
      <w:r>
        <w:rPr>
          <w:rFonts w:ascii="Times New Roman" w:hAnsi="Times New Roman"/>
          <w:sz w:val="28"/>
        </w:rPr>
        <w:t xml:space="preserve"> о необходимости проведения оценки фак</w:t>
      </w:r>
      <w:r>
        <w:rPr>
          <w:rFonts w:ascii="Times New Roman" w:hAnsi="Times New Roman"/>
          <w:sz w:val="28"/>
        </w:rPr>
        <w:t xml:space="preserve">тического воздействия муниципального нормативного правового акта </w:t>
      </w:r>
      <w:r>
        <w:rPr>
          <w:rFonts w:ascii="Times New Roman" w:hAnsi="Times New Roman"/>
          <w:sz w:val="28"/>
        </w:rPr>
        <w:t xml:space="preserve">или </w:t>
      </w:r>
      <w:r>
        <w:rPr>
          <w:rFonts w:ascii="Times New Roman" w:hAnsi="Times New Roman"/>
          <w:sz w:val="28"/>
        </w:rPr>
        <w:t xml:space="preserve">со дня принятия </w:t>
      </w:r>
      <w:r>
        <w:rPr>
          <w:rFonts w:ascii="Times New Roman" w:hAnsi="Times New Roman"/>
          <w:sz w:val="28"/>
        </w:rPr>
        <w:t>о</w:t>
      </w:r>
      <w:r>
        <w:rPr>
          <w:rFonts w:ascii="Times New Roman" w:hAnsi="Times New Roman"/>
          <w:sz w:val="28"/>
        </w:rPr>
        <w:t>траслев</w:t>
      </w:r>
      <w:r>
        <w:rPr>
          <w:rFonts w:ascii="Times New Roman" w:hAnsi="Times New Roman"/>
          <w:sz w:val="28"/>
        </w:rPr>
        <w:t>ым</w:t>
      </w:r>
      <w:r>
        <w:rPr>
          <w:rFonts w:ascii="Times New Roman" w:hAnsi="Times New Roman"/>
          <w:sz w:val="28"/>
        </w:rPr>
        <w:t xml:space="preserve"> (функциональны</w:t>
      </w:r>
      <w:r>
        <w:rPr>
          <w:rFonts w:ascii="Times New Roman" w:hAnsi="Times New Roman"/>
          <w:sz w:val="28"/>
        </w:rPr>
        <w:t>м</w:t>
      </w:r>
      <w:r>
        <w:rPr>
          <w:rFonts w:ascii="Times New Roman" w:hAnsi="Times New Roman"/>
          <w:sz w:val="28"/>
        </w:rPr>
        <w:t>) орган</w:t>
      </w:r>
      <w:r>
        <w:rPr>
          <w:rFonts w:ascii="Times New Roman" w:hAnsi="Times New Roman"/>
          <w:sz w:val="28"/>
        </w:rPr>
        <w:t>ом</w:t>
      </w:r>
      <w:r>
        <w:rPr>
          <w:rFonts w:ascii="Times New Roman" w:hAnsi="Times New Roman"/>
          <w:sz w:val="28"/>
        </w:rPr>
        <w:t xml:space="preserve"> администрации муниципального образования Выселковский район</w:t>
      </w:r>
      <w:r>
        <w:rPr>
          <w:rFonts w:ascii="Times New Roman" w:hAnsi="Times New Roman"/>
          <w:sz w:val="28"/>
        </w:rPr>
        <w:t xml:space="preserve"> </w:t>
      </w:r>
      <w:r>
        <w:rPr>
          <w:rFonts w:ascii="Times New Roman" w:hAnsi="Times New Roman"/>
          <w:sz w:val="28"/>
        </w:rPr>
        <w:t>решения о необходимости проведения оцен</w:t>
      </w:r>
      <w:r>
        <w:rPr>
          <w:rFonts w:ascii="Times New Roman" w:hAnsi="Times New Roman"/>
          <w:sz w:val="28"/>
        </w:rPr>
        <w:t>к</w:t>
      </w:r>
      <w:r>
        <w:rPr>
          <w:rFonts w:ascii="Times New Roman" w:hAnsi="Times New Roman"/>
          <w:sz w:val="28"/>
        </w:rPr>
        <w:t>и фак</w:t>
      </w:r>
      <w:r>
        <w:rPr>
          <w:rFonts w:ascii="Times New Roman" w:hAnsi="Times New Roman"/>
          <w:sz w:val="28"/>
        </w:rPr>
        <w:t>тического воздействия муниципального нормативного правового акта</w:t>
      </w:r>
      <w:r>
        <w:rPr>
          <w:rFonts w:ascii="Times New Roman" w:hAnsi="Times New Roman"/>
          <w:sz w:val="28"/>
        </w:rPr>
        <w:t>, содержащего обязательные требования,</w:t>
      </w:r>
      <w:r>
        <w:rPr>
          <w:rFonts w:ascii="Times New Roman" w:hAnsi="Times New Roman"/>
          <w:sz w:val="28"/>
        </w:rPr>
        <w:t xml:space="preserve"> </w:t>
      </w:r>
      <w:r>
        <w:rPr>
          <w:rFonts w:ascii="Times New Roman" w:hAnsi="Times New Roman"/>
          <w:sz w:val="28"/>
        </w:rPr>
        <w:t>готовит</w:t>
      </w:r>
      <w:r>
        <w:rPr>
          <w:rFonts w:ascii="Times New Roman" w:hAnsi="Times New Roman"/>
          <w:sz w:val="28"/>
        </w:rPr>
        <w:t xml:space="preserve"> отчет об оценке фактического воздействия муниципального нормативного правового акта (далее - отчет об оценке фактического воздействия), с учетом положений раздела III методики оценки фактического воздействия, утвержденной приказом Министерства экономического развития Российской Федерации от 11 ноября </w:t>
      </w:r>
      <w:r>
        <w:rPr>
          <w:rFonts w:ascii="Times New Roman" w:hAnsi="Times New Roman"/>
          <w:sz w:val="28"/>
        </w:rPr>
        <w:t>2015 г</w:t>
      </w:r>
      <w:r>
        <w:rPr>
          <w:rFonts w:ascii="Times New Roman" w:hAnsi="Times New Roman"/>
          <w:sz w:val="28"/>
        </w:rPr>
        <w:t>. № 830 "Об утверждении методики оценки фактического воздействия нормативных правовых актов, формы проек</w:t>
      </w:r>
      <w:r>
        <w:rPr>
          <w:rFonts w:ascii="Times New Roman" w:hAnsi="Times New Roman"/>
          <w:sz w:val="28"/>
        </w:rPr>
        <w:t>та плана проведения федеральным органом исполнительной власти оценки фактического воздействия нормативных правовых актов, формы отчета об оценке фактического воздействия нормативного правового акта, формы заклю</w:t>
      </w:r>
      <w:r>
        <w:rPr>
          <w:rFonts w:ascii="Times New Roman" w:hAnsi="Times New Roman"/>
          <w:sz w:val="28"/>
        </w:rPr>
        <w:t>чения об оценке фактического воздействия нормативного правового акта"</w:t>
      </w:r>
      <w:r>
        <w:rPr>
          <w:rFonts w:ascii="Times New Roman" w:hAnsi="Times New Roman"/>
          <w:sz w:val="28"/>
        </w:rPr>
        <w:t>.</w:t>
      </w:r>
    </w:p>
    <w:p w14:paraId="80000000">
      <w:pPr>
        <w:widowControl w:val="0"/>
        <w:ind/>
        <w:jc w:val="both"/>
        <w:rPr>
          <w:rFonts w:ascii="Times New Roman" w:hAnsi="Times New Roman"/>
          <w:sz w:val="28"/>
        </w:rPr>
      </w:pPr>
      <w:r>
        <w:rPr>
          <w:rFonts w:ascii="Times New Roman" w:hAnsi="Times New Roman"/>
          <w:sz w:val="28"/>
        </w:rPr>
        <w:t xml:space="preserve">   2.4. Отчет об оценке фактического воздействия включает следующие све</w:t>
      </w:r>
      <w:r>
        <w:rPr>
          <w:rFonts w:ascii="Times New Roman" w:hAnsi="Times New Roman"/>
          <w:sz w:val="28"/>
        </w:rPr>
        <w:t>дения и материалы:</w:t>
      </w:r>
    </w:p>
    <w:p w14:paraId="81000000">
      <w:pPr>
        <w:widowControl w:val="0"/>
        <w:ind w:firstLine="0" w:left="0"/>
        <w:jc w:val="both"/>
        <w:rPr>
          <w:rFonts w:ascii="Times New Roman" w:hAnsi="Times New Roman"/>
          <w:sz w:val="28"/>
        </w:rPr>
      </w:pPr>
      <w:r>
        <w:rPr>
          <w:rFonts w:ascii="Times New Roman" w:hAnsi="Times New Roman"/>
          <w:sz w:val="28"/>
        </w:rPr>
        <w:t xml:space="preserve">     1) реквизиты и источники официального опубликования муниципального нормативного правового акта;</w:t>
      </w:r>
    </w:p>
    <w:p w14:paraId="82000000">
      <w:pPr>
        <w:widowControl w:val="0"/>
        <w:ind/>
        <w:jc w:val="both"/>
        <w:rPr>
          <w:rFonts w:ascii="Times New Roman" w:hAnsi="Times New Roman"/>
          <w:sz w:val="28"/>
        </w:rPr>
      </w:pPr>
      <w:r>
        <w:rPr>
          <w:rFonts w:ascii="Times New Roman" w:hAnsi="Times New Roman"/>
          <w:sz w:val="28"/>
        </w:rPr>
        <w:t xml:space="preserve">    2) сведения о внесенных в муниципальный нормативный правовой акт из</w:t>
      </w:r>
      <w:r>
        <w:rPr>
          <w:rFonts w:ascii="Times New Roman" w:hAnsi="Times New Roman"/>
          <w:sz w:val="28"/>
        </w:rPr>
        <w:t>менениях (при наличии);</w:t>
      </w:r>
    </w:p>
    <w:p w14:paraId="83000000">
      <w:pPr>
        <w:widowControl w:val="0"/>
        <w:ind/>
        <w:jc w:val="both"/>
        <w:rPr>
          <w:rFonts w:ascii="Times New Roman" w:hAnsi="Times New Roman"/>
          <w:sz w:val="28"/>
        </w:rPr>
      </w:pPr>
      <w:r>
        <w:rPr>
          <w:rFonts w:ascii="Times New Roman" w:hAnsi="Times New Roman"/>
          <w:sz w:val="28"/>
        </w:rPr>
        <w:t xml:space="preserve">   3) сведения  о  полномочиях  Разработчика МНПА на установление соответ</w:t>
      </w:r>
      <w:r>
        <w:rPr>
          <w:rFonts w:ascii="Times New Roman" w:hAnsi="Times New Roman"/>
          <w:sz w:val="28"/>
        </w:rPr>
        <w:t>ствующих требований;</w:t>
      </w:r>
    </w:p>
    <w:p w14:paraId="84000000">
      <w:pPr>
        <w:widowControl w:val="0"/>
        <w:ind/>
        <w:jc w:val="both"/>
        <w:rPr>
          <w:rFonts w:ascii="Times New Roman" w:hAnsi="Times New Roman"/>
          <w:sz w:val="28"/>
        </w:rPr>
      </w:pPr>
      <w:r>
        <w:rPr>
          <w:rFonts w:ascii="Times New Roman" w:hAnsi="Times New Roman"/>
          <w:sz w:val="28"/>
        </w:rPr>
        <w:t xml:space="preserve">   4) сведения о результатах оценки регулирующего воздействия проекта му</w:t>
      </w:r>
      <w:r>
        <w:rPr>
          <w:rFonts w:ascii="Times New Roman" w:hAnsi="Times New Roman"/>
          <w:sz w:val="28"/>
        </w:rPr>
        <w:t>ниципального нормативного правового акта, включая полный электронный ад</w:t>
      </w:r>
      <w:r>
        <w:rPr>
          <w:rFonts w:ascii="Times New Roman" w:hAnsi="Times New Roman"/>
          <w:sz w:val="28"/>
        </w:rPr>
        <w:t>рес размещения сводного отчета о результатах проведения публичных консуль</w:t>
      </w:r>
      <w:r>
        <w:rPr>
          <w:rFonts w:ascii="Times New Roman" w:hAnsi="Times New Roman"/>
          <w:sz w:val="28"/>
        </w:rPr>
        <w:t>тации по проекту муниципального нормативного правового акта, подготовлен</w:t>
      </w:r>
      <w:r>
        <w:rPr>
          <w:rFonts w:ascii="Times New Roman" w:hAnsi="Times New Roman"/>
          <w:sz w:val="28"/>
        </w:rPr>
        <w:t>ного в целях проведения оценки их регулирующего воздействия (далее - свод</w:t>
      </w:r>
      <w:r>
        <w:rPr>
          <w:rFonts w:ascii="Times New Roman" w:hAnsi="Times New Roman"/>
          <w:sz w:val="28"/>
        </w:rPr>
        <w:t>ный отчет), заключения об оценке регулирующего воздействия проекта муни</w:t>
      </w:r>
      <w:r>
        <w:rPr>
          <w:rFonts w:ascii="Times New Roman" w:hAnsi="Times New Roman"/>
          <w:sz w:val="28"/>
        </w:rPr>
        <w:t>ципального нормативного правового акта, свода предложений, поступивших по итогам проведения публичных консультаций (далее - свод предложений</w:t>
      </w:r>
      <w:r>
        <w:rPr>
          <w:rFonts w:ascii="Times New Roman" w:hAnsi="Times New Roman"/>
          <w:sz w:val="28"/>
        </w:rPr>
        <w:t>), под</w:t>
      </w:r>
      <w:r>
        <w:rPr>
          <w:rFonts w:ascii="Times New Roman" w:hAnsi="Times New Roman"/>
          <w:sz w:val="28"/>
        </w:rPr>
        <w:t>готовленных в соответствии с Порядком проведения оце</w:t>
      </w:r>
      <w:r>
        <w:rPr>
          <w:rFonts w:ascii="Times New Roman" w:hAnsi="Times New Roman"/>
          <w:sz w:val="28"/>
        </w:rPr>
        <w:t>нки</w:t>
      </w:r>
      <w:r>
        <w:rPr>
          <w:rFonts w:ascii="Times New Roman" w:hAnsi="Times New Roman"/>
          <w:sz w:val="28"/>
        </w:rPr>
        <w:t xml:space="preserve"> регулирующего воздействия (при наличии);</w:t>
      </w:r>
    </w:p>
    <w:p w14:paraId="85000000">
      <w:pPr>
        <w:widowControl w:val="0"/>
        <w:ind/>
        <w:jc w:val="both"/>
        <w:rPr>
          <w:rFonts w:ascii="Times New Roman" w:hAnsi="Times New Roman"/>
          <w:sz w:val="28"/>
        </w:rPr>
      </w:pPr>
      <w:r>
        <w:rPr>
          <w:rFonts w:ascii="Times New Roman" w:hAnsi="Times New Roman"/>
          <w:sz w:val="28"/>
        </w:rPr>
        <w:t xml:space="preserve">   5) период действия муниципального нормативного правового акта и его отдельных положений (при наличии);</w:t>
      </w:r>
    </w:p>
    <w:p w14:paraId="86000000">
      <w:pPr>
        <w:widowControl w:val="0"/>
        <w:ind/>
        <w:jc w:val="both"/>
        <w:rPr>
          <w:rFonts w:ascii="Times New Roman" w:hAnsi="Times New Roman"/>
          <w:sz w:val="28"/>
        </w:rPr>
      </w:pPr>
      <w:r>
        <w:rPr>
          <w:rFonts w:ascii="Times New Roman" w:hAnsi="Times New Roman"/>
          <w:sz w:val="28"/>
        </w:rPr>
        <w:t xml:space="preserve">  6) цели введения  регулирования, предусмотренного муниципальным нормативным правовым актом, во взаимосвязи с целями, указанными в сводном отчете о проведении оценки регулирующего воздействия проекта муниципального нормативного правового акта, и сведения о качественном результате регулирования (вывод на основе анализа качественных и количественных параметров, характеризующих результат введения указанного регулирования), а также о показателях количественной динамики, характеризующих степень достижения таких целей с течением времени;</w:t>
      </w:r>
    </w:p>
    <w:p w14:paraId="87000000">
      <w:pPr>
        <w:widowControl w:val="0"/>
        <w:ind/>
        <w:jc w:val="both"/>
        <w:rPr>
          <w:rFonts w:ascii="Times New Roman" w:hAnsi="Times New Roman"/>
          <w:sz w:val="28"/>
        </w:rPr>
      </w:pPr>
      <w:r>
        <w:rPr>
          <w:rFonts w:ascii="Times New Roman" w:hAnsi="Times New Roman"/>
          <w:sz w:val="28"/>
        </w:rPr>
        <w:t xml:space="preserve">  7) сведения о достижении целей введения обязательных требований (снижение риска причинения вреда (ущерба) охраняемым законом ценностям, на устранение которого направлено установление соответствующих обязательных требований), в том числе на основе сравнительного анализа с использованием качественных и количественных результатов регулирования (индикативных показателей), указанных в сводном отчете;</w:t>
      </w:r>
    </w:p>
    <w:p w14:paraId="88000000">
      <w:pPr>
        <w:widowControl w:val="0"/>
        <w:ind/>
        <w:jc w:val="both"/>
        <w:rPr>
          <w:rFonts w:ascii="Times New Roman" w:hAnsi="Times New Roman"/>
          <w:sz w:val="28"/>
        </w:rPr>
      </w:pPr>
      <w:r>
        <w:rPr>
          <w:rFonts w:ascii="Times New Roman" w:hAnsi="Times New Roman"/>
          <w:sz w:val="28"/>
        </w:rPr>
        <w:t xml:space="preserve">     8) основные группы субъектов регулирования, иные заинтересованные лица, включая органы государственной власти, органы местного самоуправления, интересы которых затрагиваются муниципальным нормативным правовым актом, оценка количества субъектов регулирования и иных заинтересованных лиц на день подготовки отчета об оценке фактического воздействия, изменение численности и состава таких групп по сравнению со сведениями, представленными Разработчиком МНПА при проведении оценки регулирующего воздействия проекта муниципального нормативного правового акта;</w:t>
      </w:r>
    </w:p>
    <w:p w14:paraId="89000000">
      <w:pPr>
        <w:widowControl w:val="0"/>
        <w:ind/>
        <w:jc w:val="both"/>
        <w:rPr>
          <w:rFonts w:ascii="Times New Roman" w:hAnsi="Times New Roman"/>
          <w:sz w:val="28"/>
        </w:rPr>
      </w:pPr>
      <w:r>
        <w:rPr>
          <w:rFonts w:ascii="Times New Roman" w:hAnsi="Times New Roman"/>
          <w:sz w:val="28"/>
        </w:rPr>
        <w:t xml:space="preserve">   9) изменение   бюджетных    расходов  и  доходов  от   реализации предусмотренных муниципальным нормативным правовым актом функций, полномочий, обязанностей и прав исполнительных органов местного самоуправления Выселковского района;</w:t>
      </w:r>
    </w:p>
    <w:p w14:paraId="8A000000">
      <w:pPr>
        <w:widowControl w:val="0"/>
        <w:ind/>
        <w:jc w:val="both"/>
        <w:rPr>
          <w:rFonts w:ascii="Times New Roman" w:hAnsi="Times New Roman"/>
          <w:sz w:val="28"/>
        </w:rPr>
      </w:pPr>
      <w:r>
        <w:rPr>
          <w:rFonts w:ascii="Times New Roman" w:hAnsi="Times New Roman"/>
          <w:sz w:val="28"/>
        </w:rPr>
        <w:t xml:space="preserve">  10) оценка фактических расходов и доходов субъектов регулирования, связанных</w:t>
      </w:r>
      <w:r>
        <w:rPr>
          <w:rFonts w:ascii="Times New Roman" w:hAnsi="Times New Roman"/>
          <w:sz w:val="28"/>
        </w:rPr>
        <w:t xml:space="preserve"> с необходимостью соблюдения установленных муниципальным нормативным правовым актом обязанностей, запретов или ограничений;</w:t>
      </w:r>
    </w:p>
    <w:p w14:paraId="8B000000">
      <w:pPr>
        <w:widowControl w:val="0"/>
        <w:ind/>
        <w:jc w:val="both"/>
        <w:rPr>
          <w:rFonts w:ascii="Times New Roman" w:hAnsi="Times New Roman"/>
          <w:sz w:val="28"/>
        </w:rPr>
      </w:pPr>
      <w:r>
        <w:rPr>
          <w:rFonts w:ascii="Times New Roman" w:hAnsi="Times New Roman"/>
          <w:sz w:val="28"/>
        </w:rPr>
        <w:t xml:space="preserve">    11) оценка фактических положительных и отрицательных последствий (в том числе социально-экономических) установления обязательных требований.</w:t>
      </w:r>
    </w:p>
    <w:p w14:paraId="8C000000">
      <w:pPr>
        <w:widowControl w:val="0"/>
        <w:ind/>
        <w:jc w:val="both"/>
        <w:rPr>
          <w:rFonts w:ascii="Times New Roman" w:hAnsi="Times New Roman"/>
          <w:sz w:val="28"/>
        </w:rPr>
      </w:pPr>
      <w:r>
        <w:rPr>
          <w:rFonts w:ascii="Times New Roman" w:hAnsi="Times New Roman"/>
          <w:sz w:val="28"/>
        </w:rPr>
        <w:t xml:space="preserve">  К фактическим положительным последствиям могут быть отнесены преимущества и доходы, возникшие в связи с принятием муниципального нормативного правового акта.</w:t>
      </w:r>
      <w:r>
        <w:rPr>
          <w:rFonts w:ascii="Times New Roman" w:hAnsi="Times New Roman"/>
          <w:sz w:val="28"/>
        </w:rPr>
        <w:t xml:space="preserve"> </w:t>
      </w:r>
    </w:p>
    <w:p w14:paraId="8D000000">
      <w:pPr>
        <w:widowControl w:val="0"/>
        <w:ind/>
        <w:jc w:val="both"/>
        <w:rPr>
          <w:rFonts w:ascii="Times New Roman" w:hAnsi="Times New Roman"/>
          <w:sz w:val="28"/>
        </w:rPr>
      </w:pPr>
      <w:r>
        <w:rPr>
          <w:rFonts w:ascii="Times New Roman" w:hAnsi="Times New Roman"/>
          <w:sz w:val="28"/>
        </w:rPr>
        <w:t xml:space="preserve">  К фактическим отрицательным последствиям могут быть отнесены обязанности, запреты, ограничения, которые повлекли необоснованные убытки и расходы, возникшие в связи с принятием муниципального нормативного правового акта;</w:t>
      </w:r>
    </w:p>
    <w:p w14:paraId="8E000000">
      <w:pPr>
        <w:widowControl w:val="0"/>
        <w:ind/>
        <w:jc w:val="both"/>
        <w:rPr>
          <w:rFonts w:ascii="Times New Roman" w:hAnsi="Times New Roman"/>
          <w:sz w:val="28"/>
        </w:rPr>
      </w:pPr>
      <w:r>
        <w:rPr>
          <w:rFonts w:ascii="Times New Roman" w:hAnsi="Times New Roman"/>
          <w:sz w:val="28"/>
        </w:rPr>
        <w:t xml:space="preserve">    12) сведения о реализации методов контроля эффективности достижения цели регулирования, установленных муниципальным нормативным правовым актом, а также организационно-технических, методологических, информационных и иных мероприятий с указанием соответствующих расходов местного бюджета;</w:t>
      </w:r>
    </w:p>
    <w:p w14:paraId="8F000000">
      <w:pPr>
        <w:widowControl w:val="0"/>
        <w:ind/>
        <w:jc w:val="both"/>
        <w:rPr>
          <w:rFonts w:ascii="Times New Roman" w:hAnsi="Times New Roman"/>
          <w:sz w:val="28"/>
        </w:rPr>
      </w:pPr>
      <w:r>
        <w:rPr>
          <w:rFonts w:ascii="Times New Roman" w:hAnsi="Times New Roman"/>
          <w:sz w:val="28"/>
        </w:rPr>
        <w:t xml:space="preserve">   1</w:t>
      </w:r>
      <w:r>
        <w:rPr>
          <w:rFonts w:ascii="Times New Roman" w:hAnsi="Times New Roman"/>
          <w:sz w:val="28"/>
        </w:rPr>
        <w:t>3)</w:t>
      </w:r>
      <w:r>
        <w:rPr>
          <w:rFonts w:ascii="Times New Roman" w:hAnsi="Times New Roman"/>
          <w:sz w:val="28"/>
        </w:rPr>
        <w:t xml:space="preserve"> </w:t>
      </w:r>
      <w:r>
        <w:rPr>
          <w:rFonts w:ascii="Times New Roman" w:hAnsi="Times New Roman"/>
          <w:sz w:val="28"/>
        </w:rPr>
        <w:t>оценка эффективности достижения заявленных целей установления обязательных требований;</w:t>
      </w:r>
    </w:p>
    <w:p w14:paraId="90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14) </w:t>
      </w:r>
      <w:r>
        <w:rPr>
          <w:rFonts w:ascii="Times New Roman" w:hAnsi="Times New Roman"/>
          <w:sz w:val="28"/>
        </w:rPr>
        <w:t>сведения о привлечении к ответственности за нарушение установлен</w:t>
      </w:r>
      <w:r>
        <w:rPr>
          <w:rFonts w:ascii="Times New Roman" w:hAnsi="Times New Roman"/>
          <w:sz w:val="28"/>
        </w:rPr>
        <w:t>ных муниципальным нормативным правовым актом обязательных требований (в случае если муниципальным нормативным правовым актом установлена та</w:t>
      </w:r>
      <w:r>
        <w:rPr>
          <w:rFonts w:ascii="Times New Roman" w:hAnsi="Times New Roman"/>
          <w:sz w:val="28"/>
        </w:rPr>
        <w:t>кая ответственность) и анализ основных причин нарушения соответствующих обязательных требований, в том числе на предмет исполнимости обязательных требовании без несоразмерных издержек субъектов ре</w:t>
      </w:r>
      <w:r>
        <w:rPr>
          <w:rFonts w:ascii="Times New Roman" w:hAnsi="Times New Roman"/>
          <w:sz w:val="28"/>
        </w:rPr>
        <w:t>г</w:t>
      </w:r>
      <w:r>
        <w:rPr>
          <w:rFonts w:ascii="Times New Roman" w:hAnsi="Times New Roman"/>
          <w:sz w:val="28"/>
        </w:rPr>
        <w:t>улирования и (или) наличия необоснованных ограничений;</w:t>
      </w:r>
    </w:p>
    <w:p w14:paraId="91000000">
      <w:pPr>
        <w:widowControl w:val="0"/>
        <w:ind/>
        <w:jc w:val="both"/>
        <w:rPr>
          <w:rFonts w:ascii="Times New Roman" w:hAnsi="Times New Roman"/>
          <w:sz w:val="28"/>
        </w:rPr>
      </w:pPr>
      <w:r>
        <w:rPr>
          <w:rFonts w:ascii="Times New Roman" w:hAnsi="Times New Roman"/>
          <w:sz w:val="28"/>
        </w:rPr>
        <w:t xml:space="preserve">   15) </w:t>
      </w:r>
      <w:r>
        <w:rPr>
          <w:rFonts w:ascii="Times New Roman" w:hAnsi="Times New Roman"/>
          <w:sz w:val="28"/>
        </w:rPr>
        <w:t>анализ влияния социально-экономических последствий реализации муниципального нормативного правового акта на деятельность субъектов регу</w:t>
      </w:r>
      <w:r>
        <w:rPr>
          <w:rFonts w:ascii="Times New Roman" w:hAnsi="Times New Roman"/>
          <w:sz w:val="28"/>
        </w:rPr>
        <w:t>лирования, в том числе на деятельность субъектов малого и среднего предпри</w:t>
      </w:r>
      <w:r>
        <w:rPr>
          <w:rFonts w:ascii="Times New Roman" w:hAnsi="Times New Roman"/>
          <w:sz w:val="28"/>
        </w:rPr>
        <w:t>нимательства;</w:t>
      </w:r>
    </w:p>
    <w:p w14:paraId="92000000">
      <w:pPr>
        <w:widowControl w:val="0"/>
        <w:ind/>
        <w:jc w:val="both"/>
        <w:rPr>
          <w:rFonts w:ascii="Times New Roman" w:hAnsi="Times New Roman"/>
          <w:sz w:val="28"/>
        </w:rPr>
      </w:pPr>
      <w:r>
        <w:rPr>
          <w:rFonts w:ascii="Times New Roman" w:hAnsi="Times New Roman"/>
          <w:sz w:val="28"/>
        </w:rPr>
        <w:t xml:space="preserve">   16) </w:t>
      </w:r>
      <w:r>
        <w:rPr>
          <w:rFonts w:ascii="Times New Roman" w:hAnsi="Times New Roman"/>
          <w:sz w:val="28"/>
        </w:rPr>
        <w:t>подготовленные  на основе полученных выводов предложения о признании утратившими силу, или пересмотре, или продлении срока действия муниципального нормативного правового акта, его отдельных положений (о целесообразности сохранения действия муниципального нормативного право</w:t>
      </w:r>
      <w:r>
        <w:rPr>
          <w:rFonts w:ascii="Times New Roman" w:hAnsi="Times New Roman"/>
          <w:sz w:val="28"/>
        </w:rPr>
        <w:t>вого акта, его отдельных положений) - в случае оценки муниципального нор</w:t>
      </w:r>
      <w:r>
        <w:rPr>
          <w:rFonts w:ascii="Times New Roman" w:hAnsi="Times New Roman"/>
          <w:sz w:val="28"/>
        </w:rPr>
        <w:t>мативного правового акта, содержащего срок действия в соответствии с пунк</w:t>
      </w:r>
      <w:r>
        <w:rPr>
          <w:rFonts w:ascii="Times New Roman" w:hAnsi="Times New Roman"/>
          <w:sz w:val="28"/>
        </w:rPr>
        <w:t>том 2.3 Порядка установления и оценки применения устанавливаемых муниципальными</w:t>
      </w:r>
      <w:r>
        <w:rPr>
          <w:rFonts w:ascii="Times New Roman" w:hAnsi="Times New Roman"/>
          <w:sz w:val="28"/>
        </w:rPr>
        <w:t xml:space="preserve"> </w:t>
      </w:r>
      <w:r>
        <w:rPr>
          <w:rFonts w:ascii="Times New Roman" w:hAnsi="Times New Roman"/>
          <w:sz w:val="28"/>
        </w:rPr>
        <w:t>нормативными правовыми актами обязательных требований, которые связаны с осуществлени</w:t>
      </w:r>
      <w:r>
        <w:rPr>
          <w:rFonts w:ascii="Times New Roman" w:hAnsi="Times New Roman"/>
          <w:sz w:val="28"/>
        </w:rPr>
        <w:t>ем предпринимательской и иной экономической деятельности и оценка соблю</w:t>
      </w:r>
      <w:r>
        <w:rPr>
          <w:rFonts w:ascii="Times New Roman" w:hAnsi="Times New Roman"/>
          <w:sz w:val="28"/>
        </w:rPr>
        <w:t>дения которых осуществляется в рамках муниципального контроля</w:t>
      </w:r>
      <w:r>
        <w:rPr>
          <w:rFonts w:ascii="Times New Roman" w:hAnsi="Times New Roman"/>
          <w:sz w:val="28"/>
        </w:rPr>
        <w:t>,</w:t>
      </w:r>
      <w:r>
        <w:rPr>
          <w:rFonts w:ascii="Times New Roman" w:hAnsi="Times New Roman"/>
          <w:sz w:val="28"/>
        </w:rPr>
        <w:t xml:space="preserve"> утвер</w:t>
      </w:r>
      <w:r>
        <w:rPr>
          <w:rFonts w:ascii="Times New Roman" w:hAnsi="Times New Roman"/>
          <w:sz w:val="28"/>
        </w:rPr>
        <w:t xml:space="preserve">жденного постановлением администрации муниципального образования </w:t>
      </w:r>
      <w:r>
        <w:rPr>
          <w:rFonts w:ascii="Times New Roman" w:hAnsi="Times New Roman"/>
          <w:sz w:val="28"/>
        </w:rPr>
        <w:t xml:space="preserve">Выселковский район </w:t>
      </w:r>
      <w:r>
        <w:rPr>
          <w:rFonts w:ascii="Times New Roman" w:hAnsi="Times New Roman"/>
          <w:sz w:val="28"/>
        </w:rPr>
        <w:t xml:space="preserve"> (далее - Постановление админи</w:t>
      </w:r>
      <w:r>
        <w:rPr>
          <w:rFonts w:ascii="Times New Roman" w:hAnsi="Times New Roman"/>
          <w:sz w:val="28"/>
        </w:rPr>
        <w:t xml:space="preserve">страции муниципального образования </w:t>
      </w:r>
      <w:r>
        <w:rPr>
          <w:rFonts w:ascii="Times New Roman" w:hAnsi="Times New Roman"/>
          <w:sz w:val="28"/>
        </w:rPr>
        <w:t xml:space="preserve">Выселковский район об утверждении </w:t>
      </w:r>
      <w:r>
        <w:rPr>
          <w:rFonts w:ascii="Times New Roman" w:hAnsi="Times New Roman"/>
          <w:sz w:val="28"/>
        </w:rPr>
        <w:t>Порядка установления и оценки применения обязательных требований</w:t>
      </w:r>
      <w:r>
        <w:rPr>
          <w:rFonts w:ascii="Times New Roman" w:hAnsi="Times New Roman"/>
          <w:sz w:val="28"/>
        </w:rPr>
        <w:t>);</w:t>
      </w:r>
      <w:r>
        <w:rPr>
          <w:rFonts w:ascii="Times New Roman" w:hAnsi="Times New Roman"/>
          <w:sz w:val="28"/>
        </w:rPr>
        <w:t xml:space="preserve"> </w:t>
      </w:r>
    </w:p>
    <w:p w14:paraId="93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17) источники использованных данных;</w:t>
      </w:r>
    </w:p>
    <w:p w14:paraId="94000000">
      <w:pPr>
        <w:widowControl w:val="0"/>
        <w:ind/>
        <w:jc w:val="both"/>
        <w:rPr>
          <w:rFonts w:ascii="Times New Roman" w:hAnsi="Times New Roman"/>
          <w:sz w:val="28"/>
        </w:rPr>
      </w:pPr>
      <w:r>
        <w:rPr>
          <w:rFonts w:ascii="Times New Roman" w:hAnsi="Times New Roman"/>
          <w:sz w:val="28"/>
        </w:rPr>
        <w:t xml:space="preserve">    18) </w:t>
      </w:r>
      <w:r>
        <w:rPr>
          <w:rFonts w:ascii="Times New Roman" w:hAnsi="Times New Roman"/>
          <w:sz w:val="28"/>
        </w:rPr>
        <w:t>иные сведения, которые, по мнени</w:t>
      </w:r>
      <w:r>
        <w:rPr>
          <w:rFonts w:ascii="Times New Roman" w:hAnsi="Times New Roman"/>
          <w:sz w:val="28"/>
        </w:rPr>
        <w:t>ю</w:t>
      </w:r>
      <w:r>
        <w:rPr>
          <w:rFonts w:ascii="Times New Roman" w:hAnsi="Times New Roman"/>
          <w:sz w:val="28"/>
        </w:rPr>
        <w:t xml:space="preserve"> </w:t>
      </w:r>
      <w:r>
        <w:rPr>
          <w:rFonts w:ascii="Times New Roman" w:hAnsi="Times New Roman"/>
          <w:sz w:val="28"/>
        </w:rPr>
        <w:t>Р</w:t>
      </w:r>
      <w:r>
        <w:rPr>
          <w:rFonts w:ascii="Times New Roman" w:hAnsi="Times New Roman"/>
          <w:sz w:val="28"/>
        </w:rPr>
        <w:t>азработчика МНПА, позволяют оценить фактическое воздействие муниципального нормативного правового ак</w:t>
      </w:r>
      <w:r>
        <w:rPr>
          <w:rFonts w:ascii="Times New Roman" w:hAnsi="Times New Roman"/>
          <w:sz w:val="28"/>
        </w:rPr>
        <w:t>та.</w:t>
      </w:r>
    </w:p>
    <w:p w14:paraId="95000000">
      <w:pPr>
        <w:widowControl w:val="0"/>
        <w:ind w:firstLine="0" w:left="0"/>
        <w:jc w:val="both"/>
        <w:rPr>
          <w:rFonts w:ascii="Times New Roman" w:hAnsi="Times New Roman"/>
          <w:sz w:val="28"/>
        </w:rPr>
      </w:pPr>
      <w:r>
        <w:rPr>
          <w:rFonts w:ascii="Times New Roman" w:hAnsi="Times New Roman"/>
          <w:sz w:val="28"/>
        </w:rPr>
        <w:t xml:space="preserve">    2.5. </w:t>
      </w:r>
      <w:r>
        <w:rPr>
          <w:rFonts w:ascii="Times New Roman" w:hAnsi="Times New Roman"/>
          <w:sz w:val="28"/>
        </w:rPr>
        <w:t>Расчеты, необходимые для заполнения отчета об оценке фактическо</w:t>
      </w:r>
      <w:r>
        <w:rPr>
          <w:rFonts w:ascii="Times New Roman" w:hAnsi="Times New Roman"/>
          <w:sz w:val="28"/>
        </w:rPr>
        <w:t>го воздействия, приводятся в приложении к нему (при необходимости)</w:t>
      </w:r>
      <w:r>
        <w:rPr>
          <w:rFonts w:ascii="Times New Roman" w:hAnsi="Times New Roman"/>
          <w:sz w:val="28"/>
        </w:rPr>
        <w:t>.</w:t>
      </w:r>
    </w:p>
    <w:p w14:paraId="96000000">
      <w:pPr>
        <w:widowControl w:val="0"/>
        <w:ind/>
        <w:jc w:val="both"/>
        <w:rPr>
          <w:rFonts w:ascii="Times New Roman" w:hAnsi="Times New Roman"/>
          <w:sz w:val="28"/>
        </w:rPr>
      </w:pPr>
      <w:r>
        <w:rPr>
          <w:rFonts w:ascii="Times New Roman" w:hAnsi="Times New Roman"/>
          <w:sz w:val="28"/>
        </w:rPr>
        <w:t xml:space="preserve">  2.6. </w:t>
      </w:r>
      <w:r>
        <w:rPr>
          <w:rFonts w:ascii="Times New Roman" w:hAnsi="Times New Roman"/>
          <w:sz w:val="28"/>
        </w:rPr>
        <w:t>В целях публичного обсуждения отчета об оценке фактического воз</w:t>
      </w:r>
      <w:r>
        <w:rPr>
          <w:rFonts w:ascii="Times New Roman" w:hAnsi="Times New Roman"/>
          <w:sz w:val="28"/>
        </w:rPr>
        <w:t>действия Разработчик МНПА размещает текст му</w:t>
      </w:r>
      <w:r>
        <w:rPr>
          <w:rFonts w:ascii="Times New Roman" w:hAnsi="Times New Roman"/>
          <w:sz w:val="28"/>
        </w:rPr>
        <w:t>ниципаль</w:t>
      </w:r>
      <w:r>
        <w:rPr>
          <w:rFonts w:ascii="Times New Roman" w:hAnsi="Times New Roman"/>
          <w:sz w:val="28"/>
        </w:rPr>
        <w:t>ного нормативного правового акта (в действующей редакции) и отчет об оценке</w:t>
      </w:r>
      <w:r>
        <w:rPr>
          <w:rFonts w:ascii="Times New Roman" w:hAnsi="Times New Roman"/>
          <w:sz w:val="28"/>
        </w:rPr>
        <w:t xml:space="preserve"> фактического</w:t>
      </w:r>
      <w:r>
        <w:rPr>
          <w:rFonts w:ascii="Times New Roman" w:hAnsi="Times New Roman"/>
          <w:sz w:val="28"/>
        </w:rPr>
        <w:t xml:space="preserve"> воздействия на </w:t>
      </w:r>
      <w:r>
        <w:rPr>
          <w:rFonts w:ascii="Times New Roman" w:hAnsi="Times New Roman"/>
          <w:sz w:val="28"/>
        </w:rPr>
        <w:t>О</w:t>
      </w:r>
      <w:r>
        <w:rPr>
          <w:rFonts w:ascii="Times New Roman" w:hAnsi="Times New Roman"/>
          <w:sz w:val="28"/>
        </w:rPr>
        <w:t>фициальном сайте в разделе «Экспертиза».</w:t>
      </w:r>
    </w:p>
    <w:p w14:paraId="97000000">
      <w:pPr>
        <w:widowControl w:val="0"/>
        <w:ind/>
        <w:jc w:val="both"/>
        <w:rPr>
          <w:rFonts w:ascii="Times New Roman" w:hAnsi="Times New Roman"/>
          <w:sz w:val="28"/>
        </w:rPr>
      </w:pPr>
      <w:r>
        <w:rPr>
          <w:rFonts w:ascii="Times New Roman" w:hAnsi="Times New Roman"/>
          <w:sz w:val="28"/>
        </w:rPr>
        <w:t xml:space="preserve">    2.7. </w:t>
      </w:r>
      <w:r>
        <w:rPr>
          <w:rFonts w:ascii="Times New Roman" w:hAnsi="Times New Roman"/>
          <w:sz w:val="28"/>
        </w:rPr>
        <w:t>Срок   публичного   обсуждения   отчета   об  оценке фактического воздей</w:t>
      </w:r>
      <w:r>
        <w:rPr>
          <w:rFonts w:ascii="Times New Roman" w:hAnsi="Times New Roman"/>
          <w:sz w:val="28"/>
        </w:rPr>
        <w:t>ствия не может составлять менее 20 рабочих дней со дня размещения его на</w:t>
      </w:r>
      <w:r>
        <w:rPr>
          <w:rFonts w:ascii="Times New Roman" w:hAnsi="Times New Roman"/>
          <w:sz w:val="28"/>
        </w:rPr>
        <w:t xml:space="preserve"> О</w:t>
      </w:r>
      <w:r>
        <w:rPr>
          <w:rFonts w:ascii="Times New Roman" w:hAnsi="Times New Roman"/>
          <w:sz w:val="28"/>
        </w:rPr>
        <w:t>фициальном сайте в разде</w:t>
      </w:r>
      <w:r>
        <w:rPr>
          <w:rFonts w:ascii="Times New Roman" w:hAnsi="Times New Roman"/>
          <w:sz w:val="28"/>
        </w:rPr>
        <w:t>ле «Экспертиза».</w:t>
      </w:r>
      <w:r>
        <w:rPr>
          <w:rFonts w:ascii="Times New Roman" w:hAnsi="Times New Roman"/>
          <w:sz w:val="28"/>
        </w:rPr>
        <w:tab/>
      </w:r>
    </w:p>
    <w:p w14:paraId="98000000">
      <w:pPr>
        <w:widowControl w:val="0"/>
        <w:ind/>
        <w:jc w:val="both"/>
        <w:rPr>
          <w:rFonts w:ascii="Times New Roman" w:hAnsi="Times New Roman"/>
          <w:sz w:val="28"/>
        </w:rPr>
      </w:pPr>
      <w:r>
        <w:rPr>
          <w:rFonts w:ascii="Times New Roman" w:hAnsi="Times New Roman"/>
          <w:sz w:val="28"/>
        </w:rPr>
        <w:t xml:space="preserve">       2.8. </w:t>
      </w:r>
      <w:r>
        <w:rPr>
          <w:rFonts w:ascii="Times New Roman" w:hAnsi="Times New Roman"/>
          <w:sz w:val="28"/>
        </w:rPr>
        <w:t>Разработчик МНПА обязан рассмотреть все предложения, поступив</w:t>
      </w:r>
      <w:r>
        <w:rPr>
          <w:rFonts w:ascii="Times New Roman" w:hAnsi="Times New Roman"/>
          <w:sz w:val="28"/>
        </w:rPr>
        <w:t>шие в установленный срок в связи с проведением публичного обсуждения от</w:t>
      </w:r>
      <w:r>
        <w:rPr>
          <w:rFonts w:ascii="Times New Roman" w:hAnsi="Times New Roman"/>
          <w:sz w:val="28"/>
        </w:rPr>
        <w:t>чета об оценке фактического воздействия, и составить свод предложений с ука</w:t>
      </w:r>
      <w:r>
        <w:rPr>
          <w:rFonts w:ascii="Times New Roman" w:hAnsi="Times New Roman"/>
          <w:sz w:val="28"/>
        </w:rPr>
        <w:t>занием сведений об их учете или о причинах их отклонения не позднее 20 ра</w:t>
      </w:r>
      <w:r>
        <w:rPr>
          <w:rFonts w:ascii="Times New Roman" w:hAnsi="Times New Roman"/>
          <w:sz w:val="28"/>
        </w:rPr>
        <w:t>бочих дней со дня окончания публичного обсуждения отчета об оценке факти</w:t>
      </w:r>
      <w:r>
        <w:rPr>
          <w:rFonts w:ascii="Times New Roman" w:hAnsi="Times New Roman"/>
          <w:sz w:val="28"/>
        </w:rPr>
        <w:t xml:space="preserve">ческого воздействия, разместив его на </w:t>
      </w:r>
      <w:r>
        <w:rPr>
          <w:rFonts w:ascii="Times New Roman" w:hAnsi="Times New Roman"/>
          <w:sz w:val="28"/>
        </w:rPr>
        <w:t>О</w:t>
      </w:r>
      <w:r>
        <w:rPr>
          <w:rFonts w:ascii="Times New Roman" w:hAnsi="Times New Roman"/>
          <w:sz w:val="28"/>
        </w:rPr>
        <w:t>фициальном сайте в разделе «Экспертиза».</w:t>
      </w:r>
    </w:p>
    <w:p w14:paraId="99000000">
      <w:pPr>
        <w:widowControl w:val="0"/>
        <w:ind/>
        <w:jc w:val="both"/>
        <w:rPr>
          <w:rFonts w:ascii="Times New Roman" w:hAnsi="Times New Roman"/>
          <w:sz w:val="28"/>
        </w:rPr>
      </w:pPr>
      <w:r>
        <w:rPr>
          <w:rFonts w:ascii="Times New Roman" w:hAnsi="Times New Roman"/>
          <w:sz w:val="28"/>
        </w:rPr>
        <w:t xml:space="preserve">       2.9. </w:t>
      </w:r>
      <w:r>
        <w:rPr>
          <w:rFonts w:ascii="Times New Roman" w:hAnsi="Times New Roman"/>
          <w:sz w:val="28"/>
        </w:rPr>
        <w:t>По результатам публичного обсуждения отчета об оценке фактиче</w:t>
      </w:r>
      <w:r>
        <w:rPr>
          <w:rFonts w:ascii="Times New Roman" w:hAnsi="Times New Roman"/>
          <w:sz w:val="28"/>
        </w:rPr>
        <w:t>ского воздействия Разработчик МНПА дорабатывает отчет об оценке фактиче</w:t>
      </w:r>
      <w:r>
        <w:rPr>
          <w:rFonts w:ascii="Times New Roman" w:hAnsi="Times New Roman"/>
          <w:sz w:val="28"/>
        </w:rPr>
        <w:t>ского воздействия. При этом в отчет включаются:</w:t>
      </w:r>
    </w:p>
    <w:p w14:paraId="9A000000">
      <w:pPr>
        <w:widowControl w:val="0"/>
        <w:ind/>
        <w:jc w:val="both"/>
        <w:rPr>
          <w:rFonts w:ascii="Times New Roman" w:hAnsi="Times New Roman"/>
          <w:sz w:val="28"/>
        </w:rPr>
      </w:pPr>
      <w:r>
        <w:rPr>
          <w:rFonts w:ascii="Times New Roman" w:hAnsi="Times New Roman"/>
          <w:sz w:val="28"/>
        </w:rPr>
        <w:t xml:space="preserve">   1)</w:t>
      </w:r>
      <w:r>
        <w:rPr>
          <w:rFonts w:ascii="Times New Roman" w:hAnsi="Times New Roman"/>
          <w:color w:val="FFFFFF"/>
          <w:sz w:val="28"/>
        </w:rPr>
        <w:t>..</w:t>
      </w:r>
      <w:r>
        <w:rPr>
          <w:rFonts w:ascii="Times New Roman" w:hAnsi="Times New Roman"/>
          <w:sz w:val="28"/>
        </w:rPr>
        <w:t>сведения о проведении публичного обсуждения отчета и сроках его проведения;</w:t>
      </w:r>
    </w:p>
    <w:p w14:paraId="9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2) </w:t>
      </w:r>
      <w:r>
        <w:rPr>
          <w:rFonts w:ascii="Times New Roman" w:hAnsi="Times New Roman"/>
          <w:sz w:val="28"/>
        </w:rPr>
        <w:t>свод предложений, поступивших в ходе публичного обсуждения отче</w:t>
      </w:r>
      <w:r>
        <w:rPr>
          <w:rFonts w:ascii="Times New Roman" w:hAnsi="Times New Roman"/>
          <w:sz w:val="28"/>
        </w:rPr>
        <w:t>та;</w:t>
      </w:r>
    </w:p>
    <w:p w14:paraId="9C000000">
      <w:pPr>
        <w:widowControl w:val="0"/>
        <w:ind/>
        <w:jc w:val="both"/>
        <w:rPr>
          <w:rFonts w:ascii="Times New Roman" w:hAnsi="Times New Roman"/>
          <w:sz w:val="28"/>
        </w:rPr>
      </w:pPr>
      <w:r>
        <w:rPr>
          <w:rFonts w:ascii="Times New Roman" w:hAnsi="Times New Roman"/>
          <w:sz w:val="28"/>
        </w:rPr>
        <w:t xml:space="preserve">     3) </w:t>
      </w:r>
      <w:r>
        <w:rPr>
          <w:rFonts w:ascii="Times New Roman" w:hAnsi="Times New Roman"/>
          <w:sz w:val="28"/>
        </w:rPr>
        <w:t xml:space="preserve">подготовленные   на   основе   полученных    выводов    предложения   о признании утратившими силу, или пересмотре, или продлении срока действия муниципального нормативного правового акта, его отдельных положений (в случае оценки муниципального нормативного правового акта, содержащего срок действия в соответствии с пунктом 2.3 </w:t>
      </w:r>
      <w:r>
        <w:rPr>
          <w:rFonts w:ascii="Times New Roman" w:hAnsi="Times New Roman"/>
          <w:sz w:val="28"/>
        </w:rPr>
        <w:t>Порядка установления и оценки применения устанавливаемых муниципальными</w:t>
      </w:r>
      <w:r>
        <w:rPr>
          <w:rFonts w:ascii="Times New Roman" w:hAnsi="Times New Roman"/>
          <w:sz w:val="28"/>
        </w:rPr>
        <w:t xml:space="preserve"> </w:t>
      </w:r>
      <w:r>
        <w:rPr>
          <w:rFonts w:ascii="Times New Roman" w:hAnsi="Times New Roman"/>
          <w:sz w:val="28"/>
        </w:rPr>
        <w:t>нормативными правовыми актами обязательных требований, которые связаны с осуществлени</w:t>
      </w:r>
      <w:r>
        <w:rPr>
          <w:rFonts w:ascii="Times New Roman" w:hAnsi="Times New Roman"/>
          <w:sz w:val="28"/>
        </w:rPr>
        <w:t>ем предпринимательской и иной экономической деятельности и оценка соблю</w:t>
      </w:r>
      <w:r>
        <w:rPr>
          <w:rFonts w:ascii="Times New Roman" w:hAnsi="Times New Roman"/>
          <w:sz w:val="28"/>
        </w:rPr>
        <w:t>дения которых осуществляется в рамках муниципального контроля</w:t>
      </w:r>
      <w:r>
        <w:rPr>
          <w:rFonts w:ascii="Times New Roman" w:hAnsi="Times New Roman"/>
          <w:sz w:val="28"/>
        </w:rPr>
        <w:t>,</w:t>
      </w:r>
      <w:r>
        <w:rPr>
          <w:rFonts w:ascii="Times New Roman" w:hAnsi="Times New Roman"/>
          <w:sz w:val="28"/>
        </w:rPr>
        <w:t xml:space="preserve"> утвер</w:t>
      </w:r>
      <w:r>
        <w:rPr>
          <w:rFonts w:ascii="Times New Roman" w:hAnsi="Times New Roman"/>
          <w:sz w:val="28"/>
        </w:rPr>
        <w:t xml:space="preserve">жденного постановлением администрации муниципального образования </w:t>
      </w:r>
      <w:r>
        <w:rPr>
          <w:rFonts w:ascii="Times New Roman" w:hAnsi="Times New Roman"/>
          <w:sz w:val="28"/>
        </w:rPr>
        <w:t xml:space="preserve">Выселковский район. </w:t>
      </w:r>
      <w:r>
        <w:rPr>
          <w:rFonts w:ascii="Times New Roman" w:hAnsi="Times New Roman"/>
          <w:sz w:val="28"/>
        </w:rPr>
        <w:t xml:space="preserve"> </w:t>
      </w:r>
    </w:p>
    <w:p w14:paraId="9D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2.10. </w:t>
      </w:r>
      <w:r>
        <w:rPr>
          <w:rFonts w:ascii="Times New Roman" w:hAnsi="Times New Roman"/>
          <w:sz w:val="28"/>
        </w:rPr>
        <w:t>Доработанный   отчет   об  оценке  фактического  воздействия</w:t>
      </w:r>
      <w:r>
        <w:rPr>
          <w:rFonts w:ascii="Times New Roman" w:hAnsi="Times New Roman"/>
          <w:sz w:val="28"/>
        </w:rPr>
        <w:t xml:space="preserve">, </w:t>
      </w:r>
      <w:r>
        <w:rPr>
          <w:rFonts w:ascii="Times New Roman" w:hAnsi="Times New Roman"/>
          <w:sz w:val="28"/>
        </w:rPr>
        <w:t xml:space="preserve"> подписанный руководителем или заместителем руководителя</w:t>
      </w:r>
      <w:r>
        <w:rPr>
          <w:rFonts w:ascii="Times New Roman" w:hAnsi="Times New Roman"/>
          <w:sz w:val="28"/>
        </w:rPr>
        <w:t xml:space="preserve"> Разработчика</w:t>
      </w:r>
      <w:r>
        <w:rPr>
          <w:rFonts w:ascii="Times New Roman" w:hAnsi="Times New Roman"/>
          <w:sz w:val="28"/>
        </w:rPr>
        <w:t xml:space="preserve"> </w:t>
      </w:r>
      <w:r>
        <w:rPr>
          <w:rFonts w:ascii="Times New Roman" w:hAnsi="Times New Roman"/>
          <w:sz w:val="28"/>
        </w:rPr>
        <w:t>МНПА</w:t>
      </w:r>
      <w:r>
        <w:rPr>
          <w:rFonts w:ascii="Times New Roman" w:hAnsi="Times New Roman"/>
          <w:sz w:val="28"/>
        </w:rPr>
        <w:t>,</w:t>
      </w:r>
      <w:r>
        <w:rPr>
          <w:rFonts w:ascii="Times New Roman" w:hAnsi="Times New Roman"/>
          <w:sz w:val="28"/>
        </w:rPr>
        <w:t xml:space="preserve"> направляется в Уполномоченный орган для подготовки заключения об оценке фактического воздействия муниципального нормативного правового акта одно</w:t>
      </w:r>
      <w:r>
        <w:rPr>
          <w:rFonts w:ascii="Times New Roman" w:hAnsi="Times New Roman"/>
          <w:sz w:val="28"/>
        </w:rPr>
        <w:t xml:space="preserve">временно с его размещением на </w:t>
      </w:r>
      <w:r>
        <w:rPr>
          <w:rFonts w:ascii="Times New Roman" w:hAnsi="Times New Roman"/>
          <w:sz w:val="28"/>
        </w:rPr>
        <w:t>О</w:t>
      </w:r>
      <w:r>
        <w:rPr>
          <w:rFonts w:ascii="Times New Roman" w:hAnsi="Times New Roman"/>
          <w:sz w:val="28"/>
        </w:rPr>
        <w:t>фициальном сайте в разделе «Экспертиза» в течение 3 рабочих дней с да</w:t>
      </w:r>
      <w:r>
        <w:rPr>
          <w:rFonts w:ascii="Times New Roman" w:hAnsi="Times New Roman"/>
          <w:sz w:val="28"/>
        </w:rPr>
        <w:t>ты подписания отчета об оценке фактического воздействия вместе с докумен</w:t>
      </w:r>
      <w:r>
        <w:rPr>
          <w:rFonts w:ascii="Times New Roman" w:hAnsi="Times New Roman"/>
          <w:sz w:val="28"/>
        </w:rPr>
        <w:t>тами, содержащими замечания, поступившие в установленном порядке Разработчику МНПА.</w:t>
      </w:r>
      <w:r>
        <w:rPr>
          <w:rFonts w:ascii="Times New Roman" w:hAnsi="Times New Roman"/>
          <w:sz w:val="28"/>
        </w:rPr>
        <w:t xml:space="preserve"> </w:t>
      </w:r>
      <w:r>
        <w:rPr>
          <w:rFonts w:ascii="Times New Roman" w:hAnsi="Times New Roman"/>
          <w:sz w:val="28"/>
        </w:rPr>
        <w:t xml:space="preserve">    </w:t>
      </w:r>
    </w:p>
    <w:p w14:paraId="9E000000">
      <w:pPr>
        <w:widowControl w:val="0"/>
        <w:ind/>
        <w:jc w:val="both"/>
        <w:rPr>
          <w:rFonts w:ascii="Times New Roman" w:hAnsi="Times New Roman"/>
          <w:sz w:val="28"/>
        </w:rPr>
      </w:pPr>
      <w:r>
        <w:rPr>
          <w:rFonts w:ascii="Times New Roman" w:hAnsi="Times New Roman"/>
          <w:sz w:val="28"/>
        </w:rPr>
        <w:t xml:space="preserve">    2.11. </w:t>
      </w:r>
      <w:r>
        <w:rPr>
          <w:rFonts w:ascii="Times New Roman" w:hAnsi="Times New Roman"/>
          <w:sz w:val="28"/>
        </w:rPr>
        <w:t>Уполномоченным органом в заключении об оценке фактического воздействия муниципального нормативного правового акта приводится позиция о достижении или недостижении заявленных целей регулирования муници</w:t>
      </w:r>
      <w:r>
        <w:rPr>
          <w:rFonts w:ascii="Times New Roman" w:hAnsi="Times New Roman"/>
          <w:sz w:val="28"/>
        </w:rPr>
        <w:t>пальных нормативных правовых актов, об оценке фактических положительных</w:t>
      </w:r>
      <w:r>
        <w:rPr>
          <w:rFonts w:ascii="Times New Roman" w:hAnsi="Times New Roman"/>
          <w:sz w:val="28"/>
        </w:rPr>
        <w:t xml:space="preserve"> </w:t>
      </w:r>
      <w:r>
        <w:rPr>
          <w:rFonts w:ascii="Times New Roman" w:hAnsi="Times New Roman"/>
          <w:sz w:val="28"/>
        </w:rPr>
        <w:t>или отрицательных последствий принятия муниципальных нормативных пра</w:t>
      </w:r>
      <w:r>
        <w:rPr>
          <w:rFonts w:ascii="Times New Roman" w:hAnsi="Times New Roman"/>
          <w:sz w:val="28"/>
        </w:rPr>
        <w:t>вовых актов, а также о наличии либо об отсутствии в них положений, необос</w:t>
      </w:r>
      <w:r>
        <w:rPr>
          <w:rFonts w:ascii="Times New Roman" w:hAnsi="Times New Roman"/>
          <w:sz w:val="28"/>
        </w:rPr>
        <w:t>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 о соответствии обязательных требований принципам, уста</w:t>
      </w:r>
      <w:r>
        <w:rPr>
          <w:rFonts w:ascii="Times New Roman" w:hAnsi="Times New Roman"/>
          <w:sz w:val="28"/>
        </w:rPr>
        <w:t>новленным Федеральным законом № 247-ФЗ, об их обоснованности, о факти</w:t>
      </w:r>
      <w:r>
        <w:rPr>
          <w:rFonts w:ascii="Times New Roman" w:hAnsi="Times New Roman"/>
          <w:sz w:val="28"/>
        </w:rPr>
        <w:t>ческих последствиях их установления, выявлении избыточных условий, огра</w:t>
      </w:r>
      <w:r>
        <w:rPr>
          <w:rFonts w:ascii="Times New Roman" w:hAnsi="Times New Roman"/>
          <w:sz w:val="28"/>
        </w:rPr>
        <w:t>ничений, запретов, обязанностей, об оценке фактических последствий их уста</w:t>
      </w:r>
      <w:r>
        <w:rPr>
          <w:rFonts w:ascii="Times New Roman" w:hAnsi="Times New Roman"/>
          <w:sz w:val="28"/>
        </w:rPr>
        <w:t xml:space="preserve">новления, о соблюдении положений </w:t>
      </w:r>
      <w:r>
        <w:rPr>
          <w:rFonts w:ascii="Times New Roman" w:hAnsi="Times New Roman"/>
          <w:sz w:val="28"/>
        </w:rPr>
        <w:t>Постановлени</w:t>
      </w:r>
      <w:r>
        <w:rPr>
          <w:rFonts w:ascii="Times New Roman" w:hAnsi="Times New Roman"/>
          <w:sz w:val="28"/>
        </w:rPr>
        <w:t>я</w:t>
      </w:r>
      <w:r>
        <w:rPr>
          <w:rFonts w:ascii="Times New Roman" w:hAnsi="Times New Roman"/>
          <w:sz w:val="28"/>
        </w:rPr>
        <w:t xml:space="preserve"> админи</w:t>
      </w:r>
      <w:r>
        <w:rPr>
          <w:rFonts w:ascii="Times New Roman" w:hAnsi="Times New Roman"/>
          <w:sz w:val="28"/>
        </w:rPr>
        <w:t xml:space="preserve">страции муниципального образования </w:t>
      </w:r>
      <w:r>
        <w:rPr>
          <w:rFonts w:ascii="Times New Roman" w:hAnsi="Times New Roman"/>
          <w:sz w:val="28"/>
        </w:rPr>
        <w:t xml:space="preserve">Выселковский район об утверждении </w:t>
      </w:r>
      <w:r>
        <w:rPr>
          <w:rFonts w:ascii="Times New Roman" w:hAnsi="Times New Roman"/>
          <w:sz w:val="28"/>
        </w:rPr>
        <w:t>Порядка установления и оценки применения обязательных требований</w:t>
      </w:r>
      <w:r>
        <w:rPr>
          <w:rFonts w:ascii="Times New Roman" w:hAnsi="Times New Roman"/>
          <w:sz w:val="28"/>
        </w:rPr>
        <w:t>.</w:t>
      </w:r>
    </w:p>
    <w:p w14:paraId="9F000000">
      <w:pPr>
        <w:widowControl w:val="0"/>
        <w:ind/>
        <w:jc w:val="both"/>
        <w:rPr>
          <w:rFonts w:ascii="Times New Roman" w:hAnsi="Times New Roman"/>
          <w:sz w:val="28"/>
        </w:rPr>
      </w:pPr>
      <w:r>
        <w:rPr>
          <w:rFonts w:ascii="Times New Roman" w:hAnsi="Times New Roman"/>
          <w:sz w:val="28"/>
        </w:rPr>
        <w:t xml:space="preserve">       2.12. </w:t>
      </w:r>
      <w:r>
        <w:rPr>
          <w:rFonts w:ascii="Times New Roman" w:hAnsi="Times New Roman"/>
          <w:sz w:val="28"/>
        </w:rPr>
        <w:t>В случае если Уполномоченным органом сделан вывод о том, что Разработчиком МНПА при подготовке отчета об оценке фактического воздей</w:t>
      </w:r>
      <w:r>
        <w:rPr>
          <w:rFonts w:ascii="Times New Roman" w:hAnsi="Times New Roman"/>
          <w:sz w:val="28"/>
        </w:rPr>
        <w:t>ствия не соблюден настоящий Порядок, Разработчик МНПА проводит проце</w:t>
      </w:r>
      <w:r>
        <w:rPr>
          <w:rFonts w:ascii="Times New Roman" w:hAnsi="Times New Roman"/>
          <w:sz w:val="28"/>
        </w:rPr>
        <w:t>дуры, предусмотренные пунктами 2.3 - 2.10 настоящего Порядка (начиная с не</w:t>
      </w:r>
      <w:r>
        <w:rPr>
          <w:rFonts w:ascii="Times New Roman" w:hAnsi="Times New Roman"/>
          <w:sz w:val="28"/>
        </w:rPr>
        <w:t>выполненной процедуры), и при необходимости дорабатывает указанный отчет по их результатам, после чего повторно направляет указанный отчет в Уполномоченный орган с соблюдением требований, предусмотренных пунк</w:t>
      </w:r>
      <w:r>
        <w:rPr>
          <w:rFonts w:ascii="Times New Roman" w:hAnsi="Times New Roman"/>
          <w:sz w:val="28"/>
        </w:rPr>
        <w:t>том 2.10 настоящего Порядка. В этом случае Уполномоченный орган в письменной форме в течение 5 рабочих дней со дня поступления отчета об оценке фактического воздействия от Разработчика МНПА в Уполномоченный орган извещает Разработчика МНПА о несоблюдении порядка проведения оценки фактического воздействия муниципального нормативного правового акта.</w:t>
      </w:r>
    </w:p>
    <w:p w14:paraId="A0000000">
      <w:pPr>
        <w:widowControl w:val="0"/>
        <w:ind/>
        <w:jc w:val="both"/>
        <w:rPr>
          <w:rFonts w:ascii="Times New Roman" w:hAnsi="Times New Roman"/>
          <w:sz w:val="28"/>
        </w:rPr>
      </w:pPr>
      <w:r>
        <w:rPr>
          <w:rFonts w:ascii="Times New Roman" w:hAnsi="Times New Roman"/>
          <w:sz w:val="28"/>
        </w:rPr>
        <w:t xml:space="preserve">     2.13. </w:t>
      </w:r>
      <w:r>
        <w:rPr>
          <w:rFonts w:ascii="Times New Roman" w:hAnsi="Times New Roman"/>
          <w:sz w:val="28"/>
        </w:rPr>
        <w:t>Заключение об оценке фактического воздействия муниципального нормативного правого акта подготавливается по форме согласно приложению № 4 к настоящему Порядку в течение 15 рабочих дней со дня поступления от</w:t>
      </w:r>
      <w:r>
        <w:rPr>
          <w:rFonts w:ascii="Times New Roman" w:hAnsi="Times New Roman"/>
          <w:sz w:val="28"/>
        </w:rPr>
        <w:t>чета об оценке фактического воздействия от Разработчика МНПА в Уполномоченный орган и направляется Уполномоченным органом Разработ</w:t>
      </w:r>
      <w:r>
        <w:rPr>
          <w:rFonts w:ascii="Times New Roman" w:hAnsi="Times New Roman"/>
          <w:sz w:val="28"/>
        </w:rPr>
        <w:t>чику МНПА с одновременным размещением заключения об оценке фактиче</w:t>
      </w:r>
      <w:r>
        <w:rPr>
          <w:rFonts w:ascii="Times New Roman" w:hAnsi="Times New Roman"/>
          <w:sz w:val="28"/>
        </w:rPr>
        <w:t xml:space="preserve">ского воздействия муниципального нормативного правового акта на </w:t>
      </w:r>
      <w:r>
        <w:rPr>
          <w:rFonts w:ascii="Times New Roman" w:hAnsi="Times New Roman"/>
          <w:sz w:val="28"/>
        </w:rPr>
        <w:t>О</w:t>
      </w:r>
      <w:r>
        <w:rPr>
          <w:rFonts w:ascii="Times New Roman" w:hAnsi="Times New Roman"/>
          <w:sz w:val="28"/>
        </w:rPr>
        <w:t>фициаль</w:t>
      </w:r>
      <w:r>
        <w:rPr>
          <w:rFonts w:ascii="Times New Roman" w:hAnsi="Times New Roman"/>
          <w:sz w:val="28"/>
        </w:rPr>
        <w:t>ном сайте в разделе «Экс</w:t>
      </w:r>
      <w:r>
        <w:rPr>
          <w:rFonts w:ascii="Times New Roman" w:hAnsi="Times New Roman"/>
          <w:sz w:val="28"/>
        </w:rPr>
        <w:t>пертиза» не позднее 3 рабочих дней со дня его подписания.</w:t>
      </w:r>
    </w:p>
    <w:p w14:paraId="A1000000">
      <w:pPr>
        <w:widowControl w:val="0"/>
        <w:ind w:firstLine="0" w:left="0"/>
        <w:jc w:val="both"/>
        <w:rPr>
          <w:rFonts w:ascii="Times New Roman" w:hAnsi="Times New Roman"/>
          <w:sz w:val="28"/>
        </w:rPr>
      </w:pPr>
      <w:r>
        <w:rPr>
          <w:rFonts w:ascii="Times New Roman" w:hAnsi="Times New Roman"/>
          <w:sz w:val="28"/>
        </w:rPr>
        <w:t xml:space="preserve">    В случае отсутствия разногласий между Уполномоченным органом и Раз</w:t>
      </w:r>
      <w:r>
        <w:rPr>
          <w:rFonts w:ascii="Times New Roman" w:hAnsi="Times New Roman"/>
          <w:sz w:val="28"/>
        </w:rPr>
        <w:t>работчиком МНПА по заключению об оценке фактического воздействия муни</w:t>
      </w:r>
      <w:r>
        <w:rPr>
          <w:rFonts w:ascii="Times New Roman" w:hAnsi="Times New Roman"/>
          <w:sz w:val="28"/>
        </w:rPr>
        <w:t>ципального нормативного правого акта Разработчиком МНПА в течение 10 ра</w:t>
      </w:r>
      <w:r>
        <w:rPr>
          <w:rFonts w:ascii="Times New Roman" w:hAnsi="Times New Roman"/>
          <w:sz w:val="28"/>
        </w:rPr>
        <w:t>бочих дней со дня поступления заключения об оценке фактического воздей</w:t>
      </w:r>
      <w:r>
        <w:rPr>
          <w:rFonts w:ascii="Times New Roman" w:hAnsi="Times New Roman"/>
          <w:sz w:val="28"/>
        </w:rPr>
        <w:t>ствия муниципального нормативного правого акта принимается решение, и осуществляются действия, предусмотренные пунктами</w:t>
      </w:r>
      <w:r>
        <w:rPr>
          <w:rFonts w:ascii="Times New Roman" w:hAnsi="Times New Roman"/>
          <w:sz w:val="28"/>
        </w:rPr>
        <w:t xml:space="preserve"> </w:t>
      </w:r>
      <w:r>
        <w:rPr>
          <w:rFonts w:ascii="Times New Roman" w:hAnsi="Times New Roman"/>
          <w:sz w:val="28"/>
        </w:rPr>
        <w:t>3.2-3.4</w:t>
      </w:r>
      <w:r>
        <w:rPr>
          <w:rFonts w:ascii="Times New Roman" w:hAnsi="Times New Roman"/>
          <w:sz w:val="28"/>
        </w:rPr>
        <w:t xml:space="preserve"> настоящего По</w:t>
      </w:r>
      <w:r>
        <w:rPr>
          <w:rFonts w:ascii="Times New Roman" w:hAnsi="Times New Roman"/>
          <w:sz w:val="28"/>
        </w:rPr>
        <w:t>рядка.</w:t>
      </w:r>
    </w:p>
    <w:p w14:paraId="A2000000">
      <w:pPr>
        <w:widowControl w:val="0"/>
        <w:ind/>
        <w:jc w:val="both"/>
        <w:rPr>
          <w:rFonts w:ascii="Times New Roman" w:hAnsi="Times New Roman"/>
          <w:sz w:val="28"/>
        </w:rPr>
      </w:pPr>
      <w:r>
        <w:rPr>
          <w:rFonts w:ascii="Times New Roman" w:hAnsi="Times New Roman"/>
          <w:sz w:val="28"/>
        </w:rPr>
        <w:t xml:space="preserve">   В случае наличия разногласий между Уполномоченным органом и Разра</w:t>
      </w:r>
      <w:r>
        <w:rPr>
          <w:rFonts w:ascii="Times New Roman" w:hAnsi="Times New Roman"/>
          <w:sz w:val="28"/>
        </w:rPr>
        <w:t>ботчиком МНПА заключение об оценке фактического воздействия муници</w:t>
      </w:r>
      <w:r>
        <w:rPr>
          <w:rFonts w:ascii="Times New Roman" w:hAnsi="Times New Roman"/>
          <w:sz w:val="28"/>
        </w:rPr>
        <w:t>пального нормативного правого акта в течение 10 рабочих дней со дня его по</w:t>
      </w:r>
      <w:r>
        <w:rPr>
          <w:rFonts w:ascii="Times New Roman" w:hAnsi="Times New Roman"/>
          <w:sz w:val="28"/>
        </w:rPr>
        <w:t xml:space="preserve">ступления направляется Разработчиком МНПА в адрес </w:t>
      </w:r>
      <w:r>
        <w:rPr>
          <w:rFonts w:ascii="Times New Roman" w:hAnsi="Times New Roman"/>
          <w:sz w:val="28"/>
        </w:rPr>
        <w:t>Консультативного совета.</w:t>
      </w:r>
    </w:p>
    <w:p w14:paraId="A3000000">
      <w:pPr>
        <w:spacing w:after="240" w:before="0" w:line="302" w:lineRule="exact"/>
        <w:ind w:firstLine="680" w:left="40" w:right="40"/>
        <w:jc w:val="center"/>
        <w:rPr>
          <w:sz w:val="28"/>
        </w:rPr>
      </w:pPr>
      <w:r>
        <w:rPr>
          <w:sz w:val="28"/>
        </w:rPr>
        <w:t xml:space="preserve">3. Рассмотрение отчета об оценке фактического воздействия муниципального нормативного правого акта и заключения </w:t>
      </w:r>
      <w:r>
        <w:rPr>
          <w:sz w:val="28"/>
        </w:rPr>
        <w:t>Уполномоченного органа об оценке фактического воздействия муниципального нормативного правого акта</w:t>
      </w:r>
    </w:p>
    <w:p w14:paraId="A4000000">
      <w:pPr>
        <w:spacing w:after="0" w:before="0" w:line="302" w:lineRule="exact"/>
        <w:ind w:firstLine="540" w:left="40" w:right="40"/>
        <w:jc w:val="both"/>
        <w:rPr>
          <w:sz w:val="28"/>
        </w:rPr>
      </w:pPr>
      <w:r>
        <w:rPr>
          <w:sz w:val="28"/>
        </w:rPr>
        <w:t>3.1. По итогам проведения оценки фактического воздействия муниципаль</w:t>
      </w:r>
      <w:r>
        <w:rPr>
          <w:sz w:val="28"/>
        </w:rPr>
        <w:t xml:space="preserve">ного нормативного правого акта в случае, предусмотренном абзацем третьим пункта 2.13 настоящего Порядка, </w:t>
      </w:r>
      <w:r>
        <w:rPr>
          <w:sz w:val="28"/>
        </w:rPr>
        <w:t>Консультативный совет</w:t>
      </w:r>
      <w:r>
        <w:rPr>
          <w:sz w:val="28"/>
        </w:rPr>
        <w:t xml:space="preserve"> на заседании рассматривает отчет об оценке фактического воздействия, заключение об оцен</w:t>
      </w:r>
      <w:r>
        <w:rPr>
          <w:sz w:val="28"/>
        </w:rPr>
        <w:t>ке фактического воздействия муниципального нормативного правового акта, доклад о достижении целей введения обязательных требований (при наличии) и принимает решение, содержащее вывод:</w:t>
      </w:r>
    </w:p>
    <w:p w14:paraId="A5000000">
      <w:pPr>
        <w:spacing w:after="0" w:before="0" w:line="302" w:lineRule="exact"/>
        <w:ind w:firstLine="540" w:left="40" w:right="40"/>
        <w:jc w:val="both"/>
        <w:rPr>
          <w:sz w:val="28"/>
        </w:rPr>
      </w:pPr>
      <w:r>
        <w:rPr>
          <w:sz w:val="28"/>
        </w:rPr>
        <w:t>1) о достижении или недостижении заявленных целей регулирования му</w:t>
      </w:r>
      <w:r>
        <w:rPr>
          <w:sz w:val="28"/>
        </w:rPr>
        <w:t>ниципального нормативного правового акта, об оценке фактических положи</w:t>
      </w:r>
      <w:r>
        <w:rPr>
          <w:sz w:val="28"/>
        </w:rPr>
        <w:t>тельных или отрицательных последствий принятия муниципальных норматив</w:t>
      </w:r>
      <w:r>
        <w:rPr>
          <w:sz w:val="28"/>
        </w:rPr>
        <w:t>ных правовых актов, а также о наличии либо об отсутствии в них положений, необоснованно затрудняющих ведение предпринимательской и иной экономи</w:t>
      </w:r>
      <w:r>
        <w:rPr>
          <w:sz w:val="28"/>
        </w:rPr>
        <w:t>ческой деятельности или приводящих к возникновению необоснованных рас</w:t>
      </w:r>
      <w:r>
        <w:rPr>
          <w:sz w:val="28"/>
        </w:rPr>
        <w:t>ходов местного бюджета;</w:t>
      </w:r>
    </w:p>
    <w:p w14:paraId="A6000000">
      <w:pPr>
        <w:spacing w:after="0" w:before="0" w:line="302" w:lineRule="exact"/>
        <w:ind w:firstLine="680" w:left="40" w:right="40"/>
        <w:jc w:val="both"/>
        <w:rPr>
          <w:sz w:val="28"/>
        </w:rPr>
      </w:pPr>
      <w:r>
        <w:rPr>
          <w:sz w:val="28"/>
        </w:rPr>
        <w:t>2) о соответствии или несоответствии обязательных требований принци</w:t>
      </w:r>
      <w:r>
        <w:rPr>
          <w:sz w:val="28"/>
        </w:rPr>
        <w:t xml:space="preserve">пам, установленным Федеральным законом № 247-ФЗ, их обоснованности или необоснованности, о фактических последствиях их установления, выявлении избыточных условий, ограничений, запретов, обязанностей, о соблюдении или несоблюдении положений </w:t>
      </w:r>
      <w:r>
        <w:rPr>
          <w:sz w:val="28"/>
        </w:rPr>
        <w:t>Постановлени</w:t>
      </w:r>
      <w:r>
        <w:rPr>
          <w:sz w:val="28"/>
        </w:rPr>
        <w:t>я</w:t>
      </w:r>
      <w:r>
        <w:rPr>
          <w:sz w:val="28"/>
        </w:rPr>
        <w:t xml:space="preserve"> админи</w:t>
      </w:r>
      <w:r>
        <w:rPr>
          <w:sz w:val="28"/>
        </w:rPr>
        <w:t xml:space="preserve">страции муниципального образования </w:t>
      </w:r>
      <w:r>
        <w:rPr>
          <w:sz w:val="28"/>
        </w:rPr>
        <w:t xml:space="preserve">Выселковский район об утверждении </w:t>
      </w:r>
      <w:r>
        <w:rPr>
          <w:sz w:val="28"/>
        </w:rPr>
        <w:t>Порядка установления и оценки применения обязательных требований</w:t>
      </w:r>
      <w:r>
        <w:rPr>
          <w:sz w:val="28"/>
        </w:rPr>
        <w:t xml:space="preserve"> (при их установлении).</w:t>
      </w:r>
    </w:p>
    <w:p w14:paraId="A7000000">
      <w:pPr>
        <w:spacing w:after="0" w:before="0" w:line="302" w:lineRule="exact"/>
        <w:ind w:firstLine="680" w:left="40" w:right="40"/>
        <w:jc w:val="both"/>
        <w:rPr>
          <w:sz w:val="28"/>
        </w:rPr>
      </w:pPr>
      <w:r>
        <w:rPr>
          <w:sz w:val="28"/>
        </w:rPr>
        <w:t xml:space="preserve">3.2. Разработчиком МНПА в случае, предусмотренном абзацем вторым пункта 2.13 настоящего Порядка, либо </w:t>
      </w:r>
      <w:r>
        <w:rPr>
          <w:sz w:val="28"/>
        </w:rPr>
        <w:t>Консультативным советом</w:t>
      </w:r>
      <w:r>
        <w:rPr>
          <w:sz w:val="28"/>
        </w:rPr>
        <w:t>, исходя из содержания выво</w:t>
      </w:r>
      <w:r>
        <w:rPr>
          <w:sz w:val="28"/>
        </w:rPr>
        <w:t xml:space="preserve">да, предусмотренного пунктом 3.1 настоящего Порядка, принимается решение: </w:t>
      </w:r>
    </w:p>
    <w:p w14:paraId="A8000000">
      <w:pPr>
        <w:spacing w:after="0" w:before="0" w:line="302" w:lineRule="exact"/>
        <w:ind w:firstLine="680" w:left="40" w:right="40"/>
        <w:jc w:val="both"/>
        <w:rPr>
          <w:sz w:val="28"/>
        </w:rPr>
      </w:pPr>
      <w:r>
        <w:rPr>
          <w:sz w:val="28"/>
        </w:rPr>
        <w:t>1) о необходимости признания утратившим силу и (или) разработки ново</w:t>
      </w:r>
      <w:r>
        <w:rPr>
          <w:sz w:val="28"/>
        </w:rPr>
        <w:t>го проекта муниципального нормативного правового акта (его отдельных по</w:t>
      </w:r>
      <w:r>
        <w:rPr>
          <w:sz w:val="28"/>
        </w:rPr>
        <w:t>ложений), устанавливающего обязательные требования, в случае, если Разра</w:t>
      </w:r>
      <w:r>
        <w:rPr>
          <w:sz w:val="28"/>
        </w:rPr>
        <w:t xml:space="preserve">ботчиком МНПА, </w:t>
      </w:r>
      <w:r>
        <w:rPr>
          <w:sz w:val="28"/>
        </w:rPr>
        <w:t>Консультативным советом</w:t>
      </w:r>
      <w:r>
        <w:rPr>
          <w:sz w:val="28"/>
        </w:rPr>
        <w:t xml:space="preserve"> установлены несоответствие обязательных требо</w:t>
      </w:r>
      <w:r>
        <w:rPr>
          <w:sz w:val="28"/>
        </w:rPr>
        <w:t xml:space="preserve">ваний принципам, установленным Федеральным законом № 247-ФЗ, а также их необоснованность, несоблюдение положений </w:t>
      </w:r>
      <w:r>
        <w:rPr>
          <w:sz w:val="28"/>
        </w:rPr>
        <w:t>Постановлени</w:t>
      </w:r>
      <w:r>
        <w:rPr>
          <w:sz w:val="28"/>
        </w:rPr>
        <w:t>я</w:t>
      </w:r>
      <w:r>
        <w:rPr>
          <w:sz w:val="28"/>
        </w:rPr>
        <w:t xml:space="preserve"> админи</w:t>
      </w:r>
      <w:r>
        <w:rPr>
          <w:sz w:val="28"/>
        </w:rPr>
        <w:t xml:space="preserve">страции муниципального образования </w:t>
      </w:r>
      <w:r>
        <w:rPr>
          <w:sz w:val="28"/>
        </w:rPr>
        <w:t xml:space="preserve">Выселковский район об утверждении </w:t>
      </w:r>
      <w:r>
        <w:rPr>
          <w:sz w:val="28"/>
        </w:rPr>
        <w:t>Порядка установления и оценки применения обязательных требований</w:t>
      </w:r>
      <w:r>
        <w:rPr>
          <w:sz w:val="28"/>
        </w:rPr>
        <w:t xml:space="preserve"> (при их установлении), или выявлены избыточные условия, ограничения, запре</w:t>
      </w:r>
      <w:r>
        <w:rPr>
          <w:sz w:val="28"/>
        </w:rPr>
        <w:t>ты, обязанности, или установлен факт недостижения заявленных целей регули</w:t>
      </w:r>
      <w:r>
        <w:rPr>
          <w:sz w:val="28"/>
        </w:rPr>
        <w:t>рования муниципального нормативного правового акта, а также установлено наличие отрицательных последствий принятия муниципального нормативного правового акта, или наличие в муниципальном нормативном правовом акте по</w:t>
      </w:r>
      <w:r>
        <w:rPr>
          <w:sz w:val="28"/>
        </w:rPr>
        <w:t>ложений, необоснованно затрудняющих ведение предпринимательской и иной экономической деятельности или приводящих к возникновению необоснован</w:t>
      </w:r>
      <w:r>
        <w:rPr>
          <w:sz w:val="28"/>
        </w:rPr>
        <w:t>ных расходов бюджетов бюджетной системы Российской Федерации, а также в случае, если установлен факт несоблюдения Разработчиком МНПА требований пунктов 2.3 - 2.10 настоящего Порядка;</w:t>
      </w:r>
    </w:p>
    <w:p w14:paraId="A9000000">
      <w:pPr>
        <w:tabs>
          <w:tab w:leader="none" w:pos="992" w:val="left"/>
        </w:tabs>
        <w:spacing w:after="0" w:before="0" w:line="302" w:lineRule="exact"/>
        <w:ind w:firstLine="680" w:left="20" w:right="20"/>
        <w:jc w:val="both"/>
        <w:rPr>
          <w:sz w:val="28"/>
        </w:rPr>
      </w:pPr>
      <w:r>
        <w:rPr>
          <w:sz w:val="28"/>
        </w:rPr>
        <w:t xml:space="preserve">2) о внесении изменений в муниципальный нормативный правовой акт, его отдельные положения в случае, если Разработчиком МНПА, </w:t>
      </w:r>
      <w:r>
        <w:rPr>
          <w:sz w:val="28"/>
        </w:rPr>
        <w:t>Консультативным советом</w:t>
      </w:r>
      <w:r>
        <w:rPr>
          <w:sz w:val="28"/>
        </w:rPr>
        <w:t xml:space="preserve"> подтверждено соответствие обязательных требований принципам, установлен</w:t>
      </w:r>
      <w:r>
        <w:rPr>
          <w:sz w:val="28"/>
        </w:rPr>
        <w:t xml:space="preserve">ным Федеральным законом № 247-ФЗ, соблюдение положений </w:t>
      </w:r>
      <w:r>
        <w:rPr>
          <w:sz w:val="28"/>
        </w:rPr>
        <w:t>Постановлени</w:t>
      </w:r>
      <w:r>
        <w:rPr>
          <w:sz w:val="28"/>
        </w:rPr>
        <w:t>я</w:t>
      </w:r>
      <w:r>
        <w:rPr>
          <w:sz w:val="28"/>
        </w:rPr>
        <w:t xml:space="preserve"> админи</w:t>
      </w:r>
      <w:r>
        <w:rPr>
          <w:sz w:val="28"/>
        </w:rPr>
        <w:t xml:space="preserve">страции муниципального образования </w:t>
      </w:r>
      <w:r>
        <w:rPr>
          <w:sz w:val="28"/>
        </w:rPr>
        <w:t xml:space="preserve">Выселковский район об утверждении </w:t>
      </w:r>
      <w:r>
        <w:rPr>
          <w:sz w:val="28"/>
        </w:rPr>
        <w:t>Порядка установления и оценки применения обязательных требований</w:t>
      </w:r>
      <w:r>
        <w:rPr>
          <w:sz w:val="28"/>
        </w:rPr>
        <w:t xml:space="preserve"> (при их установлении), их обоснованность, однако выявлено нали</w:t>
      </w:r>
      <w:r>
        <w:rPr>
          <w:sz w:val="28"/>
        </w:rPr>
        <w:t>чие отрицательных фактических последствий их установления, избыточных условий, ограничений, запретов, обязанностей или наличие в муниципальном нормативном правовом акте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w:t>
      </w:r>
    </w:p>
    <w:p w14:paraId="AA000000">
      <w:pPr>
        <w:tabs>
          <w:tab w:leader="none" w:pos="985" w:val="left"/>
        </w:tabs>
        <w:spacing w:after="0" w:before="0" w:line="302" w:lineRule="exact"/>
        <w:ind w:firstLine="680" w:left="20" w:right="20"/>
        <w:jc w:val="both"/>
        <w:rPr>
          <w:sz w:val="28"/>
        </w:rPr>
      </w:pPr>
      <w:r>
        <w:rPr>
          <w:sz w:val="28"/>
        </w:rPr>
        <w:t>3) о продлении срока действия, устанавливающего обязательные требова</w:t>
      </w:r>
      <w:r>
        <w:rPr>
          <w:sz w:val="28"/>
        </w:rPr>
        <w:t>ния муниципального нормативного правового акта, его отдельных положений в случае отсутствия оснований для его признания утратившим силу (отмены), или пересмотра муниципального нормативного правового акта, или внесения изменений в муниципальный нормативный правовой акт, предусмотренных подпунктами 1 и 2 настоящего пункта.</w:t>
      </w:r>
    </w:p>
    <w:p w14:paraId="AB000000">
      <w:pPr>
        <w:tabs>
          <w:tab w:leader="none" w:pos="1158" w:val="left"/>
        </w:tabs>
        <w:spacing w:after="0" w:before="0" w:line="302" w:lineRule="exact"/>
        <w:ind w:firstLine="0" w:left="0" w:right="20"/>
        <w:jc w:val="both"/>
        <w:rPr>
          <w:rFonts w:ascii="Times New Roman" w:hAnsi="Times New Roman"/>
          <w:sz w:val="28"/>
        </w:rPr>
      </w:pPr>
      <w:r>
        <w:rPr>
          <w:rFonts w:ascii="Times New Roman" w:hAnsi="Times New Roman"/>
          <w:sz w:val="28"/>
        </w:rPr>
        <w:t xml:space="preserve">      3.3. Разработчик МНПА в течение 40 рабочих дней после поступления решения </w:t>
      </w:r>
      <w:r>
        <w:rPr>
          <w:rFonts w:ascii="Times New Roman" w:hAnsi="Times New Roman"/>
          <w:sz w:val="28"/>
        </w:rPr>
        <w:t>Консультативного совета</w:t>
      </w:r>
      <w:r>
        <w:rPr>
          <w:rFonts w:ascii="Times New Roman" w:hAnsi="Times New Roman"/>
          <w:sz w:val="28"/>
        </w:rPr>
        <w:t xml:space="preserve"> о необходимости признания утратившим силу, или пере</w:t>
      </w:r>
      <w:r>
        <w:rPr>
          <w:rFonts w:ascii="Times New Roman" w:hAnsi="Times New Roman"/>
          <w:sz w:val="28"/>
        </w:rPr>
        <w:t>смотре, или продлении срока действия муниципального нормативного правово</w:t>
      </w:r>
      <w:r>
        <w:rPr>
          <w:rFonts w:ascii="Times New Roman" w:hAnsi="Times New Roman"/>
          <w:sz w:val="28"/>
        </w:rPr>
        <w:t>го акта, устанавливающего обязательные требования, его отдельного положе</w:t>
      </w:r>
      <w:r>
        <w:rPr>
          <w:rFonts w:ascii="Times New Roman" w:hAnsi="Times New Roman"/>
          <w:sz w:val="28"/>
        </w:rPr>
        <w:t>ния, либо в течение 40 рабочих дней после принятия решения, предусмотрен</w:t>
      </w:r>
      <w:r>
        <w:rPr>
          <w:rFonts w:ascii="Times New Roman" w:hAnsi="Times New Roman"/>
          <w:sz w:val="28"/>
        </w:rPr>
        <w:t>ного абзацем вторым пункта 2.13 настоящего Порядка, обеспечивает разработ</w:t>
      </w:r>
      <w:r>
        <w:rPr>
          <w:rFonts w:ascii="Times New Roman" w:hAnsi="Times New Roman"/>
          <w:sz w:val="28"/>
        </w:rPr>
        <w:t>ку соответствующего проекта муниципального нормативного правового акта в соответствии с Инструкцией по делопроизводству в администрации муници</w:t>
      </w:r>
      <w:r>
        <w:rPr>
          <w:rFonts w:ascii="Times New Roman" w:hAnsi="Times New Roman"/>
          <w:sz w:val="28"/>
        </w:rPr>
        <w:t>пального образования Выселковский район, утвержденной постановлением ад</w:t>
      </w:r>
      <w:r>
        <w:rPr>
          <w:rFonts w:ascii="Times New Roman" w:hAnsi="Times New Roman"/>
          <w:sz w:val="28"/>
        </w:rPr>
        <w:t>министрации муниципального образования Выселковский район.</w:t>
      </w:r>
    </w:p>
    <w:p w14:paraId="AC000000">
      <w:pPr>
        <w:widowControl w:val="0"/>
        <w:ind w:firstLine="0" w:left="0"/>
        <w:jc w:val="both"/>
        <w:rPr>
          <w:rFonts w:ascii="Times New Roman" w:hAnsi="Times New Roman"/>
          <w:sz w:val="28"/>
        </w:rPr>
      </w:pPr>
      <w:r>
        <w:rPr>
          <w:rFonts w:ascii="Times New Roman" w:hAnsi="Times New Roman"/>
          <w:sz w:val="28"/>
        </w:rPr>
        <w:t xml:space="preserve">         3.4. Процедура пересмотра муниципального нормативного правового ак</w:t>
      </w:r>
      <w:r>
        <w:rPr>
          <w:rFonts w:ascii="Times New Roman" w:hAnsi="Times New Roman"/>
          <w:sz w:val="28"/>
        </w:rPr>
        <w:t>та, устанавливающего обязательные требования, заключается в разработке Раз</w:t>
      </w:r>
      <w:r>
        <w:rPr>
          <w:rFonts w:ascii="Times New Roman" w:hAnsi="Times New Roman"/>
          <w:sz w:val="28"/>
        </w:rPr>
        <w:t>работчиком МНПА проекта муниципального нормативного правового акта о внесении изменений в положения муниципального нормативного правового ак</w:t>
      </w:r>
      <w:r>
        <w:rPr>
          <w:rFonts w:ascii="Times New Roman" w:hAnsi="Times New Roman"/>
          <w:sz w:val="28"/>
        </w:rPr>
        <w:t>та, устанавливающие обязательные требования, или разработке нового проекта муниципального нормативного правового акта (в случае внесения в муници</w:t>
      </w:r>
      <w:r>
        <w:rPr>
          <w:rFonts w:ascii="Times New Roman" w:hAnsi="Times New Roman"/>
          <w:sz w:val="28"/>
        </w:rPr>
        <w:t xml:space="preserve">пальный нормативный правовой акт существенных изменений, в том числе при </w:t>
      </w:r>
      <w:r>
        <w:rPr>
          <w:rFonts w:ascii="Times New Roman" w:hAnsi="Times New Roman"/>
          <w:sz w:val="28"/>
        </w:rPr>
        <w:t>изменении наименования, предмета правового регулирования, оснований его издания).</w:t>
      </w:r>
    </w:p>
    <w:p w14:paraId="AD000000">
      <w:pPr>
        <w:spacing w:after="0" w:before="0" w:line="310" w:lineRule="exact"/>
        <w:ind w:firstLine="660" w:left="40" w:right="40"/>
        <w:jc w:val="both"/>
        <w:rPr>
          <w:rFonts w:ascii="Times New Roman" w:hAnsi="Times New Roman"/>
          <w:sz w:val="28"/>
        </w:rPr>
      </w:pPr>
      <w:r>
        <w:rPr>
          <w:rFonts w:ascii="Times New Roman" w:hAnsi="Times New Roman"/>
          <w:sz w:val="28"/>
        </w:rPr>
        <w:t>При подготовке соответствующего проекта муниципального нормативно</w:t>
      </w:r>
      <w:r>
        <w:rPr>
          <w:rFonts w:ascii="Times New Roman" w:hAnsi="Times New Roman"/>
          <w:sz w:val="28"/>
        </w:rPr>
        <w:t>го правового акта должны быть учтены замечания, содержащиеся в отчете об оценке фактического воздействия и заключении об оценке фактического воз</w:t>
      </w:r>
      <w:r>
        <w:rPr>
          <w:rFonts w:ascii="Times New Roman" w:hAnsi="Times New Roman"/>
          <w:sz w:val="28"/>
        </w:rPr>
        <w:t xml:space="preserve">действия муниципального нормативного правового акта, а также в решении </w:t>
      </w:r>
      <w:r>
        <w:rPr>
          <w:rFonts w:ascii="Times New Roman" w:hAnsi="Times New Roman"/>
          <w:sz w:val="28"/>
        </w:rPr>
        <w:t>Консультативного совета</w:t>
      </w:r>
      <w:r>
        <w:rPr>
          <w:rFonts w:ascii="Times New Roman" w:hAnsi="Times New Roman"/>
          <w:spacing w:val="0"/>
          <w:sz w:val="28"/>
        </w:rPr>
        <w:t xml:space="preserve"> по</w:t>
      </w:r>
      <w:r>
        <w:rPr>
          <w:rFonts w:ascii="Times New Roman" w:hAnsi="Times New Roman"/>
          <w:sz w:val="28"/>
        </w:rPr>
        <w:t xml:space="preserve"> муниципальному нормативному правовому акту, по которому </w:t>
      </w:r>
      <w:r>
        <w:rPr>
          <w:rFonts w:ascii="Times New Roman" w:hAnsi="Times New Roman"/>
          <w:sz w:val="28"/>
        </w:rPr>
        <w:t>проводится пересмотр.</w:t>
      </w:r>
    </w:p>
    <w:p w14:paraId="AE000000">
      <w:pPr>
        <w:spacing w:after="0" w:before="0" w:line="310" w:lineRule="exact"/>
        <w:ind w:firstLine="660" w:left="40" w:right="40"/>
        <w:jc w:val="both"/>
        <w:rPr>
          <w:sz w:val="28"/>
        </w:rPr>
      </w:pPr>
      <w:r>
        <w:rPr>
          <w:sz w:val="28"/>
        </w:rPr>
        <w:t>3.5. Разработчик МНПА в течение 3 рабочих дней после официального опубликования муниципального нормативного правового акта, указанного в пункте 3.4 настоящего Порядка, размещает его на официальном сайте и одно</w:t>
      </w:r>
      <w:r>
        <w:rPr>
          <w:sz w:val="28"/>
        </w:rPr>
        <w:t xml:space="preserve">временно направляет копию такого муниципального нормативного правового акта в </w:t>
      </w:r>
      <w:r>
        <w:rPr>
          <w:rFonts w:ascii="Times New Roman" w:hAnsi="Times New Roman"/>
          <w:sz w:val="28"/>
        </w:rPr>
        <w:t>Консультативный совет</w:t>
      </w:r>
      <w:r>
        <w:rPr>
          <w:sz w:val="28"/>
        </w:rPr>
        <w:t xml:space="preserve"> с указанием ссылки на реквизиты решения, которое явилось основанием для его разработки и издания (принятия).</w:t>
      </w:r>
      <w:r>
        <w:rPr>
          <w:rFonts w:ascii="Times New Roman" w:hAnsi="Times New Roman"/>
          <w:sz w:val="28"/>
        </w:rPr>
        <w:tab/>
      </w:r>
    </w:p>
    <w:p w14:paraId="AF000000">
      <w:pPr>
        <w:spacing w:after="0" w:before="0" w:line="310" w:lineRule="exact"/>
        <w:ind w:firstLine="660" w:left="40" w:right="40"/>
        <w:jc w:val="both"/>
        <w:rPr>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p>
    <w:p w14:paraId="B0000000">
      <w:pPr>
        <w:spacing w:after="0" w:before="0" w:line="310" w:lineRule="exact"/>
        <w:ind w:firstLine="660" w:left="-669" w:right="40"/>
        <w:jc w:val="both"/>
        <w:rPr>
          <w:sz w:val="28"/>
        </w:rPr>
      </w:pPr>
      <w:r>
        <w:rPr>
          <w:rFonts w:ascii="Times New Roman" w:hAnsi="Times New Roman"/>
          <w:sz w:val="28"/>
        </w:rPr>
        <w:t xml:space="preserve">Первый </w:t>
      </w:r>
      <w:r>
        <w:rPr>
          <w:rFonts w:ascii="Times New Roman" w:hAnsi="Times New Roman"/>
          <w:sz w:val="28"/>
        </w:rPr>
        <w:t xml:space="preserve">заместитель главы </w:t>
      </w:r>
    </w:p>
    <w:p w14:paraId="B1000000">
      <w:pPr>
        <w:widowControl w:val="0"/>
        <w:spacing w:after="0"/>
        <w:ind/>
        <w:jc w:val="both"/>
        <w:rPr>
          <w:rFonts w:ascii="Times New Roman" w:hAnsi="Times New Roman"/>
          <w:sz w:val="28"/>
        </w:rPr>
      </w:pPr>
      <w:r>
        <w:rPr>
          <w:rFonts w:ascii="Times New Roman" w:hAnsi="Times New Roman"/>
          <w:sz w:val="28"/>
        </w:rPr>
        <w:t>муниципального образования</w:t>
      </w:r>
    </w:p>
    <w:p w14:paraId="B2000000">
      <w:pPr>
        <w:widowControl w:val="0"/>
        <w:spacing w:after="0"/>
        <w:ind/>
        <w:jc w:val="both"/>
        <w:rPr>
          <w:rFonts w:ascii="Times New Roman" w:hAnsi="Times New Roman"/>
          <w:sz w:val="28"/>
        </w:rPr>
      </w:pPr>
      <w:r>
        <w:rPr>
          <w:rFonts w:ascii="Times New Roman" w:hAnsi="Times New Roman"/>
          <w:sz w:val="28"/>
        </w:rPr>
        <w:t>Выселковский район                                                                              Т.П.Коробова</w:t>
      </w:r>
    </w:p>
    <w:p w14:paraId="B3000000">
      <w:pPr>
        <w:widowControl w:val="0"/>
        <w:spacing w:after="0"/>
        <w:ind/>
        <w:jc w:val="both"/>
        <w:rPr>
          <w:rFonts w:ascii="Times New Roman" w:hAnsi="Times New Roman"/>
          <w:sz w:val="28"/>
        </w:rPr>
      </w:pPr>
    </w:p>
    <w:p w14:paraId="B4000000">
      <w:pPr>
        <w:widowControl w:val="0"/>
        <w:spacing w:after="0"/>
        <w:ind/>
        <w:jc w:val="both"/>
        <w:rPr>
          <w:rFonts w:ascii="Times New Roman" w:hAnsi="Times New Roman"/>
          <w:sz w:val="28"/>
        </w:rPr>
      </w:pPr>
    </w:p>
    <w:p w14:paraId="B5000000">
      <w:pPr>
        <w:widowControl w:val="0"/>
        <w:spacing w:after="0"/>
        <w:ind/>
        <w:jc w:val="both"/>
        <w:rPr>
          <w:rFonts w:ascii="Times New Roman" w:hAnsi="Times New Roman"/>
          <w:sz w:val="28"/>
        </w:rPr>
      </w:pPr>
    </w:p>
    <w:p w14:paraId="B6000000">
      <w:pPr>
        <w:widowControl w:val="0"/>
        <w:spacing w:after="0"/>
        <w:ind/>
        <w:jc w:val="both"/>
        <w:rPr>
          <w:rFonts w:ascii="Times New Roman" w:hAnsi="Times New Roman"/>
          <w:sz w:val="28"/>
        </w:rPr>
      </w:pPr>
    </w:p>
    <w:p w14:paraId="B7000000">
      <w:pPr>
        <w:widowControl w:val="0"/>
        <w:spacing w:after="0"/>
        <w:ind/>
        <w:jc w:val="both"/>
        <w:rPr>
          <w:rFonts w:ascii="Times New Roman" w:hAnsi="Times New Roman"/>
          <w:sz w:val="28"/>
        </w:rPr>
      </w:pPr>
    </w:p>
    <w:p w14:paraId="B8000000">
      <w:pPr>
        <w:widowControl w:val="0"/>
        <w:spacing w:after="0"/>
        <w:ind/>
        <w:jc w:val="both"/>
        <w:rPr>
          <w:rFonts w:ascii="Times New Roman" w:hAnsi="Times New Roman"/>
          <w:sz w:val="28"/>
        </w:rPr>
      </w:pPr>
    </w:p>
    <w:p w14:paraId="B9000000">
      <w:pPr>
        <w:widowControl w:val="0"/>
        <w:spacing w:after="0"/>
        <w:ind/>
        <w:jc w:val="both"/>
        <w:rPr>
          <w:rFonts w:ascii="Times New Roman" w:hAnsi="Times New Roman"/>
          <w:sz w:val="28"/>
        </w:rPr>
      </w:pPr>
    </w:p>
    <w:p w14:paraId="BA000000">
      <w:pPr>
        <w:widowControl w:val="0"/>
        <w:spacing w:after="0"/>
        <w:ind/>
        <w:jc w:val="both"/>
        <w:rPr>
          <w:rFonts w:ascii="Times New Roman" w:hAnsi="Times New Roman"/>
          <w:sz w:val="28"/>
        </w:rPr>
      </w:pPr>
    </w:p>
    <w:p w14:paraId="BB000000">
      <w:pPr>
        <w:widowControl w:val="0"/>
        <w:spacing w:after="0"/>
        <w:ind/>
        <w:jc w:val="both"/>
        <w:rPr>
          <w:rFonts w:ascii="Times New Roman" w:hAnsi="Times New Roman"/>
          <w:sz w:val="28"/>
        </w:rPr>
      </w:pPr>
    </w:p>
    <w:tbl>
      <w:tblPr>
        <w:tblStyle w:val="Style_6"/>
        <w:tblInd w:type="dxa" w:w="0"/>
        <w:tblLayout w:type="fixed"/>
        <w:tblCellMar>
          <w:top w:type="dxa" w:w="0"/>
          <w:left w:type="dxa" w:w="108"/>
          <w:bottom w:type="dxa" w:w="0"/>
          <w:right w:type="dxa" w:w="108"/>
        </w:tblCellMar>
      </w:tblPr>
      <w:tblGrid>
        <w:gridCol w:w="4453"/>
        <w:gridCol w:w="5185"/>
      </w:tblGrid>
      <w:tr>
        <w:tc>
          <w:tcPr>
            <w:tcW w:type="dxa" w:w="4453"/>
            <w:tcMar>
              <w:top w:type="dxa" w:w="0"/>
              <w:left w:type="dxa" w:w="108"/>
              <w:bottom w:type="dxa" w:w="0"/>
              <w:right w:type="dxa" w:w="108"/>
            </w:tcMar>
          </w:tcPr>
          <w:p w14:paraId="BC000000">
            <w:pPr>
              <w:ind/>
              <w:jc w:val="both"/>
              <w:rPr>
                <w:rFonts w:ascii="Times New Roman" w:hAnsi="Times New Roman"/>
                <w:sz w:val="28"/>
              </w:rPr>
            </w:pPr>
          </w:p>
        </w:tc>
        <w:tc>
          <w:tcPr>
            <w:tcW w:type="dxa" w:w="5185"/>
            <w:tcMar>
              <w:top w:type="dxa" w:w="0"/>
              <w:left w:type="dxa" w:w="108"/>
              <w:bottom w:type="dxa" w:w="0"/>
              <w:right w:type="dxa" w:w="108"/>
            </w:tcMar>
          </w:tcPr>
          <w:p w14:paraId="BD000000">
            <w:pPr>
              <w:ind/>
              <w:jc w:val="center"/>
              <w:rPr>
                <w:rFonts w:ascii="Times New Roman" w:hAnsi="Times New Roman"/>
                <w:sz w:val="28"/>
              </w:rPr>
            </w:pPr>
            <w:r>
              <w:rPr>
                <w:rFonts w:ascii="Times New Roman" w:hAnsi="Times New Roman"/>
                <w:sz w:val="28"/>
              </w:rPr>
              <w:t>П</w:t>
            </w:r>
            <w:r>
              <w:rPr>
                <w:rFonts w:ascii="Times New Roman" w:hAnsi="Times New Roman"/>
                <w:sz w:val="28"/>
              </w:rPr>
              <w:t>РИЛОЖЕНИЕ № 1</w:t>
            </w:r>
          </w:p>
          <w:p w14:paraId="BE000000">
            <w:pPr>
              <w:ind/>
              <w:jc w:val="center"/>
              <w:rPr>
                <w:rFonts w:ascii="Times New Roman" w:hAnsi="Times New Roman"/>
                <w:sz w:val="28"/>
              </w:rPr>
            </w:pPr>
            <w:r>
              <w:rPr>
                <w:rFonts w:ascii="Times New Roman" w:hAnsi="Times New Roman"/>
                <w:sz w:val="28"/>
              </w:rPr>
              <w:t xml:space="preserve">к </w:t>
            </w:r>
            <w:r>
              <w:rPr>
                <w:rFonts w:ascii="Times New Roman" w:hAnsi="Times New Roman"/>
                <w:sz w:val="28"/>
              </w:rPr>
              <w:t>Порядку</w:t>
            </w:r>
            <w:r>
              <w:rPr>
                <w:rFonts w:ascii="Times New Roman" w:hAnsi="Times New Roman"/>
                <w:sz w:val="28"/>
              </w:rPr>
              <w:t xml:space="preserve"> проведения экспертизы </w:t>
            </w:r>
          </w:p>
          <w:p w14:paraId="BF000000">
            <w:pPr>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ципальных нормативных правовых актов муниципального образования </w:t>
            </w:r>
          </w:p>
          <w:p w14:paraId="C0000000">
            <w:pPr>
              <w:ind/>
              <w:jc w:val="center"/>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tc>
      </w:tr>
    </w:tbl>
    <w:p w14:paraId="C1000000">
      <w:pPr>
        <w:ind/>
        <w:jc w:val="both"/>
        <w:rPr>
          <w:rFonts w:ascii="Times New Roman" w:hAnsi="Times New Roman"/>
          <w:sz w:val="28"/>
        </w:rPr>
      </w:pPr>
    </w:p>
    <w:p w14:paraId="C2000000">
      <w:pPr>
        <w:ind/>
        <w:jc w:val="both"/>
        <w:rPr>
          <w:rFonts w:ascii="Times New Roman" w:hAnsi="Times New Roman"/>
          <w:sz w:val="28"/>
        </w:rPr>
      </w:pPr>
    </w:p>
    <w:p w14:paraId="C3000000">
      <w:pPr>
        <w:widowControl w:val="0"/>
        <w:ind/>
        <w:jc w:val="center"/>
        <w:rPr>
          <w:rFonts w:ascii="Times New Roman" w:hAnsi="Times New Roman"/>
          <w:b w:val="0"/>
          <w:sz w:val="28"/>
        </w:rPr>
      </w:pPr>
      <w:r>
        <w:rPr>
          <w:rFonts w:ascii="Times New Roman" w:hAnsi="Times New Roman"/>
          <w:b w:val="0"/>
          <w:sz w:val="28"/>
        </w:rPr>
        <w:t xml:space="preserve">ПЕРЕЧЕНЬ ВОПРОСОВ </w:t>
      </w:r>
    </w:p>
    <w:p w14:paraId="C4000000">
      <w:pPr>
        <w:widowControl w:val="0"/>
        <w:ind/>
        <w:jc w:val="center"/>
        <w:rPr>
          <w:rFonts w:ascii="Times New Roman" w:hAnsi="Times New Roman"/>
          <w:b w:val="0"/>
          <w:sz w:val="28"/>
        </w:rPr>
      </w:pPr>
      <w:r>
        <w:rPr>
          <w:rFonts w:ascii="Times New Roman" w:hAnsi="Times New Roman"/>
          <w:b w:val="0"/>
          <w:sz w:val="28"/>
        </w:rPr>
        <w:t xml:space="preserve">для участников публичных консультаций </w:t>
      </w:r>
    </w:p>
    <w:p w14:paraId="C5000000">
      <w:pPr>
        <w:spacing w:after="1"/>
        <w:ind/>
        <w:rPr>
          <w:sz w:val="28"/>
        </w:rPr>
      </w:pPr>
    </w:p>
    <w:p w14:paraId="C6000000">
      <w:pPr>
        <w:widowControl w:val="0"/>
        <w:ind/>
        <w:rPr>
          <w:rFonts w:ascii="Times New Roman" w:hAnsi="Times New Roman"/>
          <w:sz w:val="28"/>
        </w:rPr>
      </w:pPr>
    </w:p>
    <w:p w14:paraId="C7000000">
      <w:pPr>
        <w:widowControl w:val="0"/>
        <w:ind w:firstLine="709" w:left="0"/>
        <w:jc w:val="both"/>
        <w:rPr>
          <w:rFonts w:ascii="Times New Roman" w:hAnsi="Times New Roman"/>
          <w:sz w:val="28"/>
        </w:rPr>
      </w:pPr>
      <w:r>
        <w:rPr>
          <w:rFonts w:ascii="Times New Roman" w:hAnsi="Times New Roman"/>
          <w:sz w:val="28"/>
        </w:rPr>
        <w:t>1.Решена проблема, в соответствии с которой разрабатывался муниципальный нормативный правовой акт?</w:t>
      </w:r>
    </w:p>
    <w:p w14:paraId="C8000000">
      <w:pPr>
        <w:widowControl w:val="0"/>
        <w:ind w:firstLine="709" w:left="0"/>
        <w:jc w:val="both"/>
        <w:rPr>
          <w:rFonts w:ascii="Times New Roman" w:hAnsi="Times New Roman"/>
          <w:sz w:val="28"/>
        </w:rPr>
      </w:pPr>
      <w:r>
        <w:rPr>
          <w:rFonts w:ascii="Times New Roman" w:hAnsi="Times New Roman"/>
          <w:sz w:val="28"/>
        </w:rPr>
        <w:t>2.Достигнуты цели правового регулирования? (В случае недостижения целей представить обоснование, подкрепленное законодательством Российской Федерации, расчетами и иными материалами).</w:t>
      </w:r>
    </w:p>
    <w:p w14:paraId="C9000000">
      <w:pPr>
        <w:widowControl w:val="0"/>
        <w:ind w:firstLine="709" w:left="0"/>
        <w:jc w:val="both"/>
        <w:rPr>
          <w:rFonts w:ascii="Times New Roman" w:hAnsi="Times New Roman"/>
          <w:sz w:val="28"/>
        </w:rPr>
      </w:pPr>
      <w:r>
        <w:rPr>
          <w:rFonts w:ascii="Times New Roman" w:hAnsi="Times New Roman"/>
          <w:sz w:val="28"/>
        </w:rPr>
        <w:t>3.Имеются (отсутствуют) фактические отрицательные последствия правового регулирования в сравнении с прогнозными показателями? (При наличии указанных последствий приводится анализ их причин).</w:t>
      </w:r>
    </w:p>
    <w:p w14:paraId="CA000000">
      <w:pPr>
        <w:widowControl w:val="0"/>
        <w:ind w:firstLine="709" w:left="0"/>
        <w:jc w:val="both"/>
        <w:rPr>
          <w:rFonts w:ascii="Times New Roman" w:hAnsi="Times New Roman"/>
          <w:sz w:val="28"/>
        </w:rPr>
      </w:pPr>
      <w:r>
        <w:rPr>
          <w:rFonts w:ascii="Times New Roman" w:hAnsi="Times New Roman"/>
          <w:sz w:val="28"/>
        </w:rPr>
        <w:t>4.Имеются (отсутствуют) фактические положительные последствия правового регулирования в сравнении с прогнозными показателями? (При наличии указанных последствий приводится анализ их причин).</w:t>
      </w:r>
    </w:p>
    <w:p w14:paraId="CB000000">
      <w:pPr>
        <w:widowControl w:val="0"/>
        <w:ind w:firstLine="709" w:left="0"/>
        <w:jc w:val="both"/>
        <w:rPr>
          <w:rFonts w:ascii="Times New Roman" w:hAnsi="Times New Roman"/>
          <w:sz w:val="28"/>
        </w:rPr>
      </w:pPr>
      <w:r>
        <w:rPr>
          <w:rFonts w:ascii="Times New Roman" w:hAnsi="Times New Roman"/>
          <w:sz w:val="28"/>
        </w:rPr>
        <w:t>5.Имеются (отсутствуют) предложения:</w:t>
      </w:r>
    </w:p>
    <w:p w14:paraId="CC000000">
      <w:pPr>
        <w:widowControl w:val="0"/>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о признании утратившим силу муниципального нормативного правового акта (при наличии - представить обоснование, подкрепленное ссылками на нормы законодательства Российской Федерации, расчетами и иными материалами);</w:t>
      </w:r>
    </w:p>
    <w:p w14:paraId="CD000000">
      <w:pPr>
        <w:widowControl w:val="0"/>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об изменении муниципального нормативного правового акта (представить обоснование, подкрепленное ссылками на нормы законодательства Российской Федерации, расчетами и иными материалами);</w:t>
      </w:r>
    </w:p>
    <w:p w14:paraId="CE000000">
      <w:pPr>
        <w:widowControl w:val="0"/>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об изменении отдельных положений муниципального нормативного правового акта (представить обоснование, подкрепленное ссылками на нормы законодательства Российской Федерации, расчетами и иными материалами).</w:t>
      </w:r>
    </w:p>
    <w:p w14:paraId="CF000000">
      <w:pPr>
        <w:widowControl w:val="0"/>
        <w:ind w:firstLine="0" w:left="4956"/>
        <w:jc w:val="center"/>
        <w:rPr>
          <w:rFonts w:ascii="Times New Roman" w:hAnsi="Times New Roman"/>
          <w:sz w:val="28"/>
        </w:rPr>
      </w:pPr>
      <w:r>
        <w:rPr>
          <w:rFonts w:ascii="Times New Roman" w:hAnsi="Times New Roman"/>
          <w:sz w:val="28"/>
        </w:rPr>
        <w:t xml:space="preserve"> </w:t>
      </w:r>
    </w:p>
    <w:p w14:paraId="D0000000">
      <w:pPr>
        <w:pStyle w:val="Style_7"/>
        <w:rPr>
          <w:rFonts w:ascii="Times New Roman" w:hAnsi="Times New Roman"/>
          <w:b w:val="0"/>
          <w:sz w:val="28"/>
        </w:rPr>
      </w:pPr>
    </w:p>
    <w:p w14:paraId="D1000000">
      <w:pPr>
        <w:pStyle w:val="Style_7"/>
        <w:rPr>
          <w:rFonts w:ascii="Times New Roman" w:hAnsi="Times New Roman"/>
          <w:b w:val="0"/>
          <w:sz w:val="28"/>
        </w:rPr>
      </w:pPr>
    </w:p>
    <w:p w14:paraId="D2000000">
      <w:pPr>
        <w:pStyle w:val="Style_7"/>
        <w:rPr>
          <w:rFonts w:ascii="Times New Roman" w:hAnsi="Times New Roman"/>
          <w:b w:val="0"/>
          <w:sz w:val="28"/>
        </w:rPr>
      </w:pPr>
    </w:p>
    <w:p w14:paraId="D3000000">
      <w:pPr>
        <w:pStyle w:val="Style_7"/>
        <w:rPr>
          <w:rFonts w:ascii="Times New Roman" w:hAnsi="Times New Roman"/>
          <w:b w:val="0"/>
          <w:sz w:val="28"/>
        </w:rPr>
      </w:pPr>
    </w:p>
    <w:p w14:paraId="D4000000">
      <w:pPr>
        <w:pStyle w:val="Style_7"/>
        <w:rPr>
          <w:rFonts w:ascii="Times New Roman" w:hAnsi="Times New Roman"/>
          <w:b w:val="0"/>
          <w:sz w:val="28"/>
        </w:rPr>
      </w:pPr>
    </w:p>
    <w:p w14:paraId="D5000000">
      <w:pPr>
        <w:pStyle w:val="Style_7"/>
        <w:rPr>
          <w:rFonts w:ascii="Times New Roman" w:hAnsi="Times New Roman"/>
          <w:b w:val="0"/>
          <w:sz w:val="28"/>
        </w:rPr>
      </w:pPr>
    </w:p>
    <w:p w14:paraId="D6000000">
      <w:pPr>
        <w:pStyle w:val="Style_7"/>
        <w:rPr>
          <w:rFonts w:ascii="Times New Roman" w:hAnsi="Times New Roman"/>
          <w:b w:val="0"/>
          <w:sz w:val="28"/>
        </w:rPr>
      </w:pPr>
    </w:p>
    <w:p w14:paraId="D7000000">
      <w:pPr>
        <w:pStyle w:val="Style_7"/>
        <w:rPr>
          <w:rFonts w:ascii="Times New Roman" w:hAnsi="Times New Roman"/>
          <w:b w:val="0"/>
          <w:sz w:val="28"/>
        </w:rPr>
      </w:pPr>
    </w:p>
    <w:tbl>
      <w:tblPr>
        <w:tblStyle w:val="Style_6"/>
        <w:tblInd w:type="dxa" w:w="0"/>
        <w:tblLayout w:type="fixed"/>
        <w:tblCellMar>
          <w:top w:type="dxa" w:w="0"/>
          <w:left w:type="dxa" w:w="108"/>
          <w:bottom w:type="dxa" w:w="0"/>
          <w:right w:type="dxa" w:w="108"/>
        </w:tblCellMar>
      </w:tblPr>
      <w:tblGrid>
        <w:gridCol w:w="4453"/>
        <w:gridCol w:w="5185"/>
      </w:tblGrid>
      <w:tr>
        <w:tc>
          <w:tcPr>
            <w:tcW w:type="dxa" w:w="4453"/>
            <w:tcMar>
              <w:top w:type="dxa" w:w="0"/>
              <w:left w:type="dxa" w:w="108"/>
              <w:bottom w:type="dxa" w:w="0"/>
              <w:right w:type="dxa" w:w="108"/>
            </w:tcMar>
          </w:tcPr>
          <w:p w14:paraId="D8000000">
            <w:pPr>
              <w:ind/>
              <w:jc w:val="both"/>
              <w:rPr>
                <w:rFonts w:ascii="Times New Roman" w:hAnsi="Times New Roman"/>
                <w:sz w:val="28"/>
              </w:rPr>
            </w:pPr>
          </w:p>
        </w:tc>
        <w:tc>
          <w:tcPr>
            <w:tcW w:type="dxa" w:w="5185"/>
            <w:tcMar>
              <w:top w:type="dxa" w:w="0"/>
              <w:left w:type="dxa" w:w="108"/>
              <w:bottom w:type="dxa" w:w="0"/>
              <w:right w:type="dxa" w:w="108"/>
            </w:tcMar>
          </w:tcPr>
          <w:p w14:paraId="D9000000">
            <w:pPr>
              <w:ind/>
              <w:jc w:val="center"/>
              <w:rPr>
                <w:rFonts w:ascii="Times New Roman" w:hAnsi="Times New Roman"/>
                <w:sz w:val="28"/>
              </w:rPr>
            </w:pPr>
            <w:r>
              <w:rPr>
                <w:rFonts w:ascii="Times New Roman" w:hAnsi="Times New Roman"/>
                <w:sz w:val="28"/>
              </w:rPr>
              <w:t>П</w:t>
            </w:r>
            <w:r>
              <w:rPr>
                <w:rFonts w:ascii="Times New Roman" w:hAnsi="Times New Roman"/>
                <w:sz w:val="28"/>
              </w:rPr>
              <w:t>РИЛОЖЕНИЕ № 2</w:t>
            </w:r>
          </w:p>
          <w:p w14:paraId="DA000000">
            <w:pPr>
              <w:ind/>
              <w:jc w:val="center"/>
              <w:rPr>
                <w:rFonts w:ascii="Times New Roman" w:hAnsi="Times New Roman"/>
                <w:sz w:val="28"/>
              </w:rPr>
            </w:pPr>
            <w:r>
              <w:rPr>
                <w:rFonts w:ascii="Times New Roman" w:hAnsi="Times New Roman"/>
                <w:sz w:val="28"/>
              </w:rPr>
              <w:t xml:space="preserve">к </w:t>
            </w:r>
            <w:r>
              <w:rPr>
                <w:rFonts w:ascii="Times New Roman" w:hAnsi="Times New Roman"/>
                <w:sz w:val="28"/>
              </w:rPr>
              <w:t>Порядку</w:t>
            </w:r>
            <w:r>
              <w:rPr>
                <w:rFonts w:ascii="Times New Roman" w:hAnsi="Times New Roman"/>
                <w:sz w:val="28"/>
              </w:rPr>
              <w:t xml:space="preserve"> проведения экспертизы </w:t>
            </w:r>
          </w:p>
          <w:p w14:paraId="DB000000">
            <w:pPr>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ципальных нормативных правовых актов муниципального образования </w:t>
            </w:r>
          </w:p>
          <w:p w14:paraId="DC000000">
            <w:pPr>
              <w:ind/>
              <w:jc w:val="center"/>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tc>
      </w:tr>
    </w:tbl>
    <w:p w14:paraId="DD000000">
      <w:pPr>
        <w:ind/>
        <w:jc w:val="both"/>
        <w:rPr>
          <w:rFonts w:ascii="Times New Roman" w:hAnsi="Times New Roman"/>
          <w:sz w:val="28"/>
        </w:rPr>
      </w:pPr>
    </w:p>
    <w:p w14:paraId="DE000000">
      <w:pPr>
        <w:ind/>
        <w:jc w:val="both"/>
        <w:rPr>
          <w:rFonts w:ascii="Times New Roman" w:hAnsi="Times New Roman"/>
          <w:sz w:val="28"/>
        </w:rPr>
      </w:pPr>
    </w:p>
    <w:tbl>
      <w:tblPr>
        <w:tblStyle w:val="Style_6"/>
        <w:tblInd w:type="dxa" w:w="-72"/>
        <w:tblBorders>
          <w:top w:color="000000" w:sz="4" w:val="single"/>
          <w:left w:color="000000" w:sz="4" w:val="single"/>
          <w:bottom w:color="000000" w:sz="4" w:val="single"/>
          <w:right w:color="000000" w:sz="4" w:val="single"/>
          <w:insideH w:color="000000" w:sz="4" w:val="nil"/>
          <w:insideV w:color="000000" w:sz="4" w:val="nil"/>
        </w:tblBorders>
        <w:tblLayout w:type="fixed"/>
        <w:tblCellMar>
          <w:top w:type="dxa" w:w="0"/>
          <w:left w:type="dxa" w:w="108"/>
          <w:bottom w:type="dxa" w:w="0"/>
          <w:right w:type="dxa" w:w="108"/>
        </w:tblCellMar>
      </w:tblPr>
      <w:tblGrid>
        <w:gridCol w:w="1789"/>
        <w:gridCol w:w="549"/>
        <w:gridCol w:w="1097"/>
        <w:gridCol w:w="961"/>
        <w:gridCol w:w="194"/>
        <w:gridCol w:w="80"/>
        <w:gridCol w:w="412"/>
        <w:gridCol w:w="824"/>
        <w:gridCol w:w="137"/>
        <w:gridCol w:w="276"/>
        <w:gridCol w:w="1785"/>
        <w:gridCol w:w="549"/>
        <w:gridCol w:w="1059"/>
      </w:tblGrid>
      <w:tr>
        <w:tc>
          <w:tcPr>
            <w:tcW w:type="dxa" w:w="9710"/>
            <w:gridSpan w:val="13"/>
            <w:tcBorders>
              <w:top w:sz="4" w:val="nil"/>
              <w:left w:sz="4" w:val="nil"/>
              <w:bottom w:sz="4" w:val="nil"/>
              <w:right w:sz="4" w:val="nil"/>
            </w:tcBorders>
            <w:tcMar>
              <w:top w:type="dxa" w:w="0"/>
              <w:left w:type="dxa" w:w="108"/>
              <w:bottom w:type="dxa" w:w="0"/>
              <w:right w:type="dxa" w:w="108"/>
            </w:tcMar>
          </w:tcPr>
          <w:p w14:paraId="DF000000">
            <w:pPr>
              <w:ind/>
              <w:jc w:val="center"/>
              <w:rPr>
                <w:rFonts w:ascii="Times New Roman" w:hAnsi="Times New Roman"/>
                <w:sz w:val="28"/>
              </w:rPr>
            </w:pPr>
            <w:r>
              <w:rPr>
                <w:rFonts w:ascii="Times New Roman" w:hAnsi="Times New Roman"/>
                <w:sz w:val="28"/>
              </w:rPr>
              <w:t>Примерная форма</w:t>
            </w:r>
          </w:p>
          <w:p w14:paraId="E0000000">
            <w:pPr>
              <w:ind/>
              <w:jc w:val="center"/>
              <w:rPr>
                <w:rFonts w:ascii="Times New Roman" w:hAnsi="Times New Roman"/>
                <w:sz w:val="28"/>
              </w:rPr>
            </w:pPr>
            <w:r>
              <w:rPr>
                <w:rFonts w:ascii="Times New Roman" w:hAnsi="Times New Roman"/>
                <w:sz w:val="28"/>
              </w:rPr>
              <w:t xml:space="preserve">заключения о проведении экспертизы </w:t>
            </w:r>
          </w:p>
          <w:p w14:paraId="E1000000">
            <w:pPr>
              <w:ind/>
              <w:jc w:val="center"/>
              <w:rPr>
                <w:rFonts w:ascii="Times New Roman" w:hAnsi="Times New Roman"/>
                <w:sz w:val="28"/>
              </w:rPr>
            </w:pPr>
            <w:r>
              <w:rPr>
                <w:rFonts w:ascii="Times New Roman" w:hAnsi="Times New Roman"/>
                <w:sz w:val="28"/>
              </w:rPr>
              <w:t xml:space="preserve">муниципального нормативного правового акта </w:t>
            </w:r>
          </w:p>
          <w:p w14:paraId="E2000000">
            <w:pPr>
              <w:ind/>
              <w:jc w:val="center"/>
              <w:rPr>
                <w:rFonts w:ascii="Times New Roman" w:hAnsi="Times New Roman"/>
                <w:b w:val="1"/>
                <w:sz w:val="28"/>
              </w:rPr>
            </w:pPr>
            <w:r>
              <w:rPr>
                <w:rFonts w:ascii="Times New Roman" w:hAnsi="Times New Roman"/>
                <w:sz w:val="28"/>
              </w:rPr>
              <w:t>муниципального образов</w:t>
            </w:r>
            <w:r>
              <w:rPr>
                <w:rFonts w:ascii="Times New Roman" w:hAnsi="Times New Roman"/>
                <w:sz w:val="28"/>
              </w:rPr>
              <w:t>а</w:t>
            </w:r>
            <w:r>
              <w:rPr>
                <w:rFonts w:ascii="Times New Roman" w:hAnsi="Times New Roman"/>
                <w:sz w:val="28"/>
              </w:rPr>
              <w:t>ния Выселковский район</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E3000000">
            <w:pPr>
              <w:ind/>
              <w:jc w:val="both"/>
              <w:rPr>
                <w:rFonts w:ascii="Times New Roman" w:hAnsi="Times New Roman"/>
                <w:sz w:val="28"/>
              </w:rPr>
            </w:pPr>
          </w:p>
        </w:tc>
      </w:tr>
      <w:tr>
        <w:tc>
          <w:tcPr>
            <w:tcW w:type="dxa" w:w="4589"/>
            <w:gridSpan w:val="5"/>
            <w:vMerge w:val="restart"/>
            <w:tcBorders>
              <w:top w:sz="4" w:val="nil"/>
              <w:left w:sz="4" w:val="nil"/>
              <w:bottom w:sz="4" w:val="nil"/>
              <w:right w:sz="4" w:val="nil"/>
            </w:tcBorders>
            <w:tcMar>
              <w:top w:type="dxa" w:w="0"/>
              <w:left w:type="dxa" w:w="108"/>
              <w:bottom w:type="dxa" w:w="0"/>
              <w:right w:type="dxa" w:w="108"/>
            </w:tcMar>
          </w:tcPr>
          <w:p w14:paraId="E4000000">
            <w:pPr>
              <w:ind/>
              <w:jc w:val="both"/>
              <w:rPr>
                <w:rFonts w:ascii="Times New Roman" w:hAnsi="Times New Roman"/>
                <w:sz w:val="24"/>
              </w:rPr>
            </w:pPr>
          </w:p>
        </w:tc>
        <w:tc>
          <w:tcPr>
            <w:tcW w:type="dxa" w:w="5121"/>
            <w:gridSpan w:val="8"/>
            <w:tcBorders>
              <w:top w:sz="4" w:val="nil"/>
              <w:left w:sz="4" w:val="nil"/>
              <w:bottom w:sz="4" w:val="nil"/>
              <w:right w:sz="4" w:val="nil"/>
            </w:tcBorders>
            <w:tcMar>
              <w:top w:type="dxa" w:w="0"/>
              <w:left w:type="dxa" w:w="108"/>
              <w:bottom w:type="dxa" w:w="0"/>
              <w:right w:type="dxa" w:w="108"/>
            </w:tcMar>
          </w:tcPr>
          <w:p w14:paraId="E5000000">
            <w:pPr>
              <w:ind/>
              <w:jc w:val="both"/>
              <w:rPr>
                <w:rFonts w:ascii="Times New Roman" w:hAnsi="Times New Roman"/>
                <w:sz w:val="24"/>
              </w:rPr>
            </w:pPr>
            <w:r>
              <w:rPr>
                <w:rFonts w:ascii="Times New Roman" w:hAnsi="Times New Roman"/>
                <w:sz w:val="24"/>
              </w:rPr>
              <w:t>Руководителю</w:t>
            </w:r>
          </w:p>
        </w:tc>
      </w:tr>
      <w:tr>
        <w:tc>
          <w:tcPr>
            <w:tcW w:type="dxa" w:w="4589"/>
            <w:gridSpan w:val="5"/>
            <w:vMerge w:val="continue"/>
            <w:tcBorders>
              <w:top w:sz="4" w:val="nil"/>
              <w:left w:sz="4" w:val="nil"/>
              <w:bottom w:sz="4" w:val="nil"/>
              <w:right w:sz="4" w:val="nil"/>
            </w:tcBorders>
            <w:tcMar>
              <w:top w:type="dxa" w:w="0"/>
              <w:left w:type="dxa" w:w="108"/>
              <w:bottom w:type="dxa" w:w="0"/>
              <w:right w:type="dxa" w:w="108"/>
            </w:tcMar>
          </w:tcPr>
          <w:p/>
        </w:tc>
        <w:tc>
          <w:tcPr>
            <w:tcW w:type="dxa" w:w="5121"/>
            <w:gridSpan w:val="8"/>
            <w:tcBorders>
              <w:top w:sz="4" w:val="nil"/>
              <w:left w:sz="4" w:val="nil"/>
              <w:bottom w:color="000000" w:sz="4" w:val="single"/>
              <w:right w:sz="4" w:val="nil"/>
            </w:tcBorders>
            <w:tcMar>
              <w:top w:type="dxa" w:w="0"/>
              <w:left w:type="dxa" w:w="108"/>
              <w:bottom w:type="dxa" w:w="0"/>
              <w:right w:type="dxa" w:w="108"/>
            </w:tcMar>
          </w:tcPr>
          <w:p w14:paraId="E6000000">
            <w:pPr>
              <w:ind/>
              <w:jc w:val="both"/>
              <w:rPr>
                <w:rFonts w:ascii="Times New Roman" w:hAnsi="Times New Roman"/>
                <w:sz w:val="24"/>
              </w:rPr>
            </w:pPr>
          </w:p>
        </w:tc>
      </w:tr>
      <w:tr>
        <w:tc>
          <w:tcPr>
            <w:tcW w:type="dxa" w:w="4589"/>
            <w:gridSpan w:val="5"/>
            <w:vMerge w:val="continue"/>
            <w:tcBorders>
              <w:top w:sz="4" w:val="nil"/>
              <w:left w:sz="4" w:val="nil"/>
              <w:bottom w:sz="4" w:val="nil"/>
              <w:right w:sz="4" w:val="nil"/>
            </w:tcBorders>
            <w:tcMar>
              <w:top w:type="dxa" w:w="0"/>
              <w:left w:type="dxa" w:w="108"/>
              <w:bottom w:type="dxa" w:w="0"/>
              <w:right w:type="dxa" w:w="108"/>
            </w:tcMar>
          </w:tcPr>
          <w:p/>
        </w:tc>
        <w:tc>
          <w:tcPr>
            <w:tcW w:type="dxa" w:w="5121"/>
            <w:gridSpan w:val="8"/>
            <w:tcBorders>
              <w:top w:color="000000" w:sz="4" w:val="single"/>
              <w:left w:sz="4" w:val="nil"/>
              <w:bottom w:sz="4" w:val="nil"/>
              <w:right w:sz="4" w:val="nil"/>
            </w:tcBorders>
            <w:tcMar>
              <w:top w:type="dxa" w:w="0"/>
              <w:left w:type="dxa" w:w="108"/>
              <w:bottom w:type="dxa" w:w="0"/>
              <w:right w:type="dxa" w:w="108"/>
            </w:tcMar>
          </w:tcPr>
          <w:p w14:paraId="E7000000">
            <w:pPr>
              <w:ind/>
              <w:jc w:val="both"/>
              <w:rPr>
                <w:rFonts w:ascii="Times New Roman" w:hAnsi="Times New Roman"/>
                <w:sz w:val="24"/>
              </w:rPr>
            </w:pPr>
            <w:r>
              <w:rPr>
                <w:rFonts w:ascii="Times New Roman" w:hAnsi="Times New Roman"/>
                <w:sz w:val="24"/>
              </w:rPr>
              <w:t xml:space="preserve">(наименование </w:t>
            </w:r>
            <w:r>
              <w:rPr>
                <w:rFonts w:ascii="Times New Roman" w:hAnsi="Times New Roman"/>
                <w:sz w:val="24"/>
              </w:rPr>
              <w:t xml:space="preserve">органа местного самоуправления </w:t>
            </w:r>
            <w:r>
              <w:rPr>
                <w:rFonts w:ascii="Times New Roman" w:hAnsi="Times New Roman"/>
                <w:sz w:val="24"/>
              </w:rPr>
              <w:t xml:space="preserve">муниципального образования </w:t>
            </w:r>
            <w:r>
              <w:rPr>
                <w:rFonts w:ascii="Times New Roman" w:hAnsi="Times New Roman"/>
                <w:sz w:val="24"/>
              </w:rPr>
              <w:t>Выселковский</w:t>
            </w:r>
            <w:r>
              <w:rPr>
                <w:rFonts w:ascii="Times New Roman" w:hAnsi="Times New Roman"/>
                <w:sz w:val="24"/>
              </w:rPr>
              <w:t xml:space="preserve"> район</w:t>
            </w:r>
            <w:r>
              <w:rPr>
                <w:rFonts w:ascii="Times New Roman" w:hAnsi="Times New Roman"/>
                <w:sz w:val="24"/>
              </w:rPr>
              <w:t>, или</w:t>
            </w:r>
            <w:r>
              <w:rPr>
                <w:rFonts w:ascii="Times New Roman" w:hAnsi="Times New Roman"/>
                <w:sz w:val="24"/>
              </w:rPr>
              <w:t xml:space="preserve"> отраслевого (функционального) органа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являющегося инициатором издания муниципального нормативного правового акта)</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E8000000">
            <w:pPr>
              <w:ind/>
              <w:jc w:val="both"/>
              <w:rPr>
                <w:rFonts w:ascii="Times New Roman" w:hAnsi="Times New Roman"/>
                <w:sz w:val="24"/>
              </w:rPr>
            </w:pPr>
          </w:p>
        </w:tc>
      </w:tr>
      <w:tr>
        <w:tc>
          <w:tcPr>
            <w:tcW w:type="dxa" w:w="9710"/>
            <w:gridSpan w:val="13"/>
            <w:tcBorders>
              <w:top w:sz="4" w:val="nil"/>
              <w:left w:sz="4" w:val="nil"/>
              <w:bottom w:sz="4" w:val="nil"/>
              <w:right w:sz="4" w:val="nil"/>
            </w:tcBorders>
            <w:tcMar>
              <w:top w:type="dxa" w:w="0"/>
              <w:left w:type="dxa" w:w="108"/>
              <w:bottom w:type="dxa" w:w="0"/>
              <w:right w:type="dxa" w:w="108"/>
            </w:tcMar>
          </w:tcPr>
          <w:p w14:paraId="E9000000">
            <w:pPr>
              <w:ind/>
              <w:jc w:val="center"/>
              <w:rPr>
                <w:rFonts w:ascii="Times New Roman" w:hAnsi="Times New Roman"/>
                <w:b w:val="1"/>
                <w:sz w:val="28"/>
              </w:rPr>
            </w:pPr>
          </w:p>
          <w:p w14:paraId="EA000000">
            <w:pPr>
              <w:ind/>
              <w:jc w:val="center"/>
              <w:rPr>
                <w:rFonts w:ascii="Times New Roman" w:hAnsi="Times New Roman"/>
                <w:sz w:val="28"/>
              </w:rPr>
            </w:pPr>
            <w:r>
              <w:rPr>
                <w:rFonts w:ascii="Times New Roman" w:hAnsi="Times New Roman"/>
                <w:sz w:val="28"/>
              </w:rPr>
              <w:t xml:space="preserve">Заключение о проведении экспертизы </w:t>
            </w:r>
          </w:p>
          <w:p w14:paraId="EB000000">
            <w:pPr>
              <w:ind/>
              <w:jc w:val="center"/>
              <w:rPr>
                <w:rFonts w:ascii="Times New Roman" w:hAnsi="Times New Roman"/>
                <w:sz w:val="28"/>
              </w:rPr>
            </w:pPr>
            <w:r>
              <w:rPr>
                <w:rFonts w:ascii="Times New Roman" w:hAnsi="Times New Roman"/>
                <w:sz w:val="28"/>
              </w:rPr>
              <w:t xml:space="preserve">муниципального нормативного правового акта </w:t>
            </w:r>
          </w:p>
          <w:p w14:paraId="EC000000">
            <w:pPr>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ципального образования </w:t>
            </w:r>
            <w:r>
              <w:rPr>
                <w:rFonts w:ascii="Times New Roman" w:hAnsi="Times New Roman"/>
                <w:sz w:val="28"/>
              </w:rPr>
              <w:t>Выселковский</w:t>
            </w:r>
            <w:r>
              <w:rPr>
                <w:rFonts w:ascii="Times New Roman" w:hAnsi="Times New Roman"/>
                <w:sz w:val="28"/>
              </w:rPr>
              <w:t xml:space="preserve"> район</w:t>
            </w:r>
          </w:p>
        </w:tc>
      </w:tr>
      <w:tr>
        <w:tc>
          <w:tcPr>
            <w:tcW w:type="dxa" w:w="9710"/>
            <w:gridSpan w:val="13"/>
            <w:tcBorders>
              <w:top w:sz="4" w:val="nil"/>
              <w:left w:sz="4" w:val="nil"/>
              <w:bottom w:color="000000" w:sz="4" w:val="single"/>
              <w:right w:sz="4" w:val="nil"/>
            </w:tcBorders>
            <w:tcMar>
              <w:top w:type="dxa" w:w="0"/>
              <w:left w:type="dxa" w:w="108"/>
              <w:bottom w:type="dxa" w:w="0"/>
              <w:right w:type="dxa" w:w="108"/>
            </w:tcMar>
          </w:tcPr>
          <w:p w14:paraId="ED000000">
            <w:pPr>
              <w:ind/>
              <w:jc w:val="both"/>
              <w:rPr>
                <w:rFonts w:ascii="Times New Roman" w:hAnsi="Times New Roman"/>
                <w:sz w:val="24"/>
              </w:rPr>
            </w:pPr>
          </w:p>
        </w:tc>
      </w:tr>
      <w:tr>
        <w:tc>
          <w:tcPr>
            <w:tcW w:type="dxa" w:w="9710"/>
            <w:gridSpan w:val="13"/>
            <w:tcBorders>
              <w:top w:color="000000" w:sz="4" w:val="single"/>
              <w:left w:sz="4" w:val="nil"/>
              <w:bottom w:sz="4" w:val="nil"/>
              <w:right w:sz="4" w:val="nil"/>
            </w:tcBorders>
            <w:tcMar>
              <w:top w:type="dxa" w:w="0"/>
              <w:left w:type="dxa" w:w="108"/>
              <w:bottom w:type="dxa" w:w="0"/>
              <w:right w:type="dxa" w:w="108"/>
            </w:tcMar>
          </w:tcPr>
          <w:p w14:paraId="EE000000">
            <w:pPr>
              <w:ind/>
              <w:jc w:val="center"/>
              <w:rPr>
                <w:rFonts w:ascii="Times New Roman" w:hAnsi="Times New Roman"/>
                <w:sz w:val="24"/>
              </w:rPr>
            </w:pPr>
            <w:r>
              <w:rPr>
                <w:rFonts w:ascii="Times New Roman" w:hAnsi="Times New Roman"/>
                <w:sz w:val="24"/>
              </w:rPr>
              <w:t>(название муниципального нормативного правового акта)</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EF000000">
            <w:pPr>
              <w:ind/>
              <w:jc w:val="both"/>
              <w:rPr>
                <w:rFonts w:ascii="Times New Roman" w:hAnsi="Times New Roman"/>
                <w:sz w:val="24"/>
              </w:rPr>
            </w:pPr>
          </w:p>
        </w:tc>
      </w:tr>
      <w:tr>
        <w:tc>
          <w:tcPr>
            <w:tcW w:type="dxa" w:w="9710"/>
            <w:gridSpan w:val="13"/>
            <w:tcBorders>
              <w:top w:sz="4" w:val="nil"/>
              <w:left w:sz="4" w:val="nil"/>
              <w:bottom w:sz="4" w:val="nil"/>
              <w:right w:sz="4" w:val="nil"/>
            </w:tcBorders>
            <w:tcMar>
              <w:top w:type="dxa" w:w="0"/>
              <w:left w:type="dxa" w:w="108"/>
              <w:bottom w:type="dxa" w:w="0"/>
              <w:right w:type="dxa" w:w="108"/>
            </w:tcMar>
          </w:tcPr>
          <w:p w14:paraId="F0000000">
            <w:pPr>
              <w:pStyle w:val="Style_8"/>
              <w:ind/>
              <w:jc w:val="both"/>
              <w:rPr>
                <w:sz w:val="28"/>
              </w:rPr>
            </w:pPr>
            <w:r>
              <w:rPr>
                <w:sz w:val="28"/>
              </w:rPr>
              <w:t xml:space="preserve"> Отдел</w:t>
            </w:r>
            <w:r>
              <w:rPr>
                <w:sz w:val="28"/>
              </w:rPr>
              <w:t xml:space="preserve"> экономи</w:t>
            </w:r>
            <w:r>
              <w:rPr>
                <w:sz w:val="28"/>
              </w:rPr>
              <w:t>ческого развития</w:t>
            </w:r>
            <w:r>
              <w:rPr>
                <w:sz w:val="28"/>
              </w:rPr>
              <w:t xml:space="preserve">, инвестиций и </w:t>
            </w:r>
            <w:r>
              <w:rPr>
                <w:sz w:val="28"/>
              </w:rPr>
              <w:t>малого бизнеса</w:t>
            </w:r>
            <w:r>
              <w:rPr>
                <w:sz w:val="28"/>
              </w:rPr>
              <w:t xml:space="preserve"> администрации муниципального образования </w:t>
            </w:r>
            <w:r>
              <w:rPr>
                <w:sz w:val="28"/>
              </w:rPr>
              <w:t>Выселковский</w:t>
            </w:r>
            <w:r>
              <w:rPr>
                <w:sz w:val="28"/>
              </w:rPr>
              <w:t xml:space="preserve"> район как уполномоченный орган по проведению экспертизы муниципальных нормативных правовых актов муниципального образования </w:t>
            </w:r>
            <w:r>
              <w:rPr>
                <w:sz w:val="28"/>
              </w:rPr>
              <w:t>Выселковский</w:t>
            </w:r>
            <w:r>
              <w:rPr>
                <w:sz w:val="28"/>
              </w:rPr>
              <w:t xml:space="preserve"> район (далее - уполномоченный орган) рассмотрел поступивший ________________________</w:t>
            </w:r>
            <w:r>
              <w:rPr>
                <w:sz w:val="28"/>
              </w:rPr>
              <w:t>___________________________</w:t>
            </w:r>
            <w:r>
              <w:rPr>
                <w:sz w:val="28"/>
              </w:rPr>
              <w:t>________________</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F1000000">
            <w:pPr>
              <w:ind w:firstLine="498" w:left="0"/>
              <w:jc w:val="center"/>
              <w:rPr>
                <w:rFonts w:ascii="Times New Roman" w:hAnsi="Times New Roman"/>
                <w:sz w:val="24"/>
              </w:rPr>
            </w:pPr>
            <w:r>
              <w:rPr>
                <w:rFonts w:ascii="Times New Roman" w:hAnsi="Times New Roman"/>
                <w:sz w:val="24"/>
              </w:rPr>
              <w:t>(дата поступления муниципального нормативного правового акта)</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F2000000">
            <w:pPr>
              <w:pStyle w:val="Style_8"/>
              <w:ind/>
              <w:jc w:val="left"/>
              <w:rPr>
                <w:sz w:val="28"/>
              </w:rPr>
            </w:pPr>
            <w:r>
              <w:rPr>
                <w:sz w:val="28"/>
              </w:rPr>
              <w:t xml:space="preserve">муниципальный нормативный правовой акт муниципального образования </w:t>
            </w:r>
            <w:r>
              <w:rPr>
                <w:sz w:val="28"/>
              </w:rPr>
              <w:t>Выселковский</w:t>
            </w:r>
            <w:r>
              <w:rPr>
                <w:sz w:val="28"/>
              </w:rPr>
              <w:t xml:space="preserve"> район ________________________________________</w:t>
            </w:r>
            <w:r>
              <w:rPr>
                <w:sz w:val="28"/>
              </w:rPr>
              <w:t>_______________</w:t>
            </w:r>
          </w:p>
        </w:tc>
      </w:tr>
      <w:tr>
        <w:trPr>
          <w:trHeight w:hRule="atLeast" w:val="235"/>
        </w:trPr>
        <w:tc>
          <w:tcPr>
            <w:tcW w:type="dxa" w:w="9710"/>
            <w:gridSpan w:val="13"/>
            <w:tcBorders>
              <w:top w:sz="4" w:val="nil"/>
              <w:left w:sz="4" w:val="nil"/>
              <w:bottom w:sz="4" w:val="nil"/>
              <w:right w:sz="4" w:val="nil"/>
            </w:tcBorders>
            <w:tcMar>
              <w:top w:type="dxa" w:w="0"/>
              <w:left w:type="dxa" w:w="108"/>
              <w:bottom w:type="dxa" w:w="0"/>
              <w:right w:type="dxa" w:w="108"/>
            </w:tcMar>
          </w:tcPr>
          <w:p w14:paraId="F3000000">
            <w:pPr>
              <w:ind w:firstLine="498" w:left="0"/>
              <w:jc w:val="center"/>
              <w:rPr>
                <w:rFonts w:ascii="Times New Roman" w:hAnsi="Times New Roman"/>
                <w:sz w:val="24"/>
              </w:rPr>
            </w:pPr>
            <w:r>
              <w:rPr>
                <w:rFonts w:ascii="Times New Roman" w:hAnsi="Times New Roman"/>
                <w:sz w:val="24"/>
              </w:rPr>
              <w:t>(название муниципального нормативного правового акта).</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F4000000">
            <w:pPr>
              <w:ind w:firstLine="792" w:left="0"/>
              <w:jc w:val="both"/>
              <w:rPr>
                <w:rFonts w:ascii="Times New Roman" w:hAnsi="Times New Roman"/>
                <w:sz w:val="24"/>
                <w:shd w:fill="F71E04" w:val="clear"/>
              </w:rPr>
            </w:pPr>
          </w:p>
          <w:p w14:paraId="F5000000">
            <w:pPr>
              <w:ind w:firstLine="0" w:left="0"/>
              <w:jc w:val="both"/>
              <w:rPr>
                <w:rFonts w:ascii="Times New Roman" w:hAnsi="Times New Roman"/>
                <w:sz w:val="28"/>
              </w:rPr>
            </w:pPr>
            <w:r>
              <w:rPr>
                <w:rFonts w:ascii="Times New Roman" w:hAnsi="Times New Roman"/>
                <w:sz w:val="28"/>
              </w:rPr>
              <w:t xml:space="preserve">В соответствии с Порядком проведения экспертизы муниципальных 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 утверждённым постановлением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(далее - Порядок) муниципальный нормативный пр</w:t>
            </w:r>
            <w:r>
              <w:rPr>
                <w:rFonts w:ascii="Times New Roman" w:hAnsi="Times New Roman"/>
                <w:sz w:val="28"/>
              </w:rPr>
              <w:t>а</w:t>
            </w:r>
            <w:r>
              <w:rPr>
                <w:rFonts w:ascii="Times New Roman" w:hAnsi="Times New Roman"/>
                <w:sz w:val="28"/>
              </w:rPr>
              <w:t>вовой акт подлежит проведению экспертизы.</w:t>
            </w:r>
          </w:p>
          <w:p w14:paraId="F6000000">
            <w:pPr>
              <w:ind w:firstLine="0" w:left="0"/>
              <w:jc w:val="center"/>
              <w:rPr>
                <w:rFonts w:ascii="Times New Roman" w:hAnsi="Times New Roman"/>
                <w:sz w:val="24"/>
              </w:rPr>
            </w:pPr>
          </w:p>
          <w:p w14:paraId="F7000000">
            <w:pPr>
              <w:ind w:firstLine="0" w:left="0"/>
              <w:jc w:val="both"/>
              <w:rPr>
                <w:rFonts w:ascii="Times New Roman" w:hAnsi="Times New Roman"/>
                <w:sz w:val="28"/>
              </w:rPr>
            </w:pPr>
            <w:r>
              <w:rPr>
                <w:rFonts w:ascii="Times New Roman" w:hAnsi="Times New Roman"/>
                <w:sz w:val="28"/>
              </w:rPr>
              <w:t xml:space="preserve">      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утверждённым </w:t>
            </w:r>
            <w:r>
              <w:rPr>
                <w:rFonts w:ascii="Times New Roman" w:hAnsi="Times New Roman"/>
                <w:sz w:val="28"/>
              </w:rPr>
              <w:t>заместителем главы муниципального образования Выселковский район</w:t>
            </w:r>
            <w:r>
              <w:rPr>
                <w:rFonts w:ascii="Times New Roman" w:hAnsi="Times New Roman"/>
                <w:sz w:val="28"/>
              </w:rPr>
              <w:t xml:space="preserve"> __________________</w:t>
            </w:r>
          </w:p>
        </w:tc>
      </w:tr>
      <w:tr>
        <w:trPr>
          <w:trHeight w:hRule="atLeast" w:val="200"/>
        </w:trPr>
        <w:tc>
          <w:tcPr>
            <w:tcW w:type="dxa" w:w="3434"/>
            <w:gridSpan w:val="3"/>
            <w:tcBorders>
              <w:top w:color="000000" w:sz="4" w:val="nil"/>
              <w:left w:color="000000" w:sz="4" w:val="nil"/>
              <w:bottom w:color="000000" w:sz="4" w:val="nil"/>
              <w:right w:color="000000" w:sz="4" w:val="nil"/>
              <w:tl2br w:color="000000" w:sz="4" w:val="nil"/>
              <w:tr2bl w:color="000000" w:sz="4" w:val="nil"/>
            </w:tcBorders>
            <w:tcMar>
              <w:top w:type="dxa" w:w="0"/>
              <w:left w:type="dxa" w:w="108"/>
              <w:bottom w:type="dxa" w:w="0"/>
              <w:right w:type="dxa" w:w="108"/>
            </w:tcMar>
          </w:tcPr>
          <w:p w14:paraId="F8000000">
            <w:pPr>
              <w:ind/>
              <w:jc w:val="both"/>
              <w:rPr>
                <w:rFonts w:ascii="Times New Roman" w:hAnsi="Times New Roman"/>
                <w:sz w:val="24"/>
              </w:rPr>
            </w:pPr>
          </w:p>
        </w:tc>
        <w:tc>
          <w:tcPr>
            <w:tcW w:type="dxa" w:w="2470"/>
            <w:gridSpan w:val="5"/>
            <w:tcBorders>
              <w:top w:sz="4" w:val="nil"/>
              <w:left w:sz="4" w:val="nil"/>
              <w:bottom w:sz="4" w:val="nil"/>
              <w:right w:sz="4" w:val="nil"/>
            </w:tcBorders>
            <w:tcMar>
              <w:top w:type="dxa" w:w="0"/>
              <w:left w:type="dxa" w:w="108"/>
              <w:bottom w:type="dxa" w:w="0"/>
              <w:right w:type="dxa" w:w="108"/>
            </w:tcMar>
          </w:tcPr>
          <w:p w14:paraId="F9000000">
            <w:pPr>
              <w:ind/>
              <w:jc w:val="both"/>
              <w:rPr>
                <w:rFonts w:ascii="Times New Roman" w:hAnsi="Times New Roman"/>
                <w:sz w:val="24"/>
              </w:rPr>
            </w:pPr>
          </w:p>
        </w:tc>
        <w:tc>
          <w:tcPr>
            <w:tcW w:type="dxa" w:w="3805"/>
            <w:gridSpan w:val="5"/>
            <w:tcBorders>
              <w:top w:sz="4" w:val="nil"/>
              <w:left w:sz="4" w:val="nil"/>
              <w:bottom w:sz="4" w:val="nil"/>
              <w:right w:sz="4" w:val="nil"/>
            </w:tcBorders>
            <w:tcMar>
              <w:top w:type="dxa" w:w="0"/>
              <w:left w:type="dxa" w:w="108"/>
              <w:bottom w:type="dxa" w:w="0"/>
              <w:right w:type="dxa" w:w="108"/>
            </w:tcMar>
          </w:tcPr>
          <w:p w14:paraId="FA00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(число, месяц, год)</w:t>
            </w:r>
          </w:p>
          <w:p w14:paraId="FB000000">
            <w:pPr>
              <w:ind/>
              <w:jc w:val="both"/>
              <w:rPr>
                <w:rFonts w:ascii="Times New Roman" w:hAnsi="Times New Roman"/>
                <w:sz w:val="24"/>
              </w:rPr>
            </w:pPr>
          </w:p>
        </w:tc>
      </w:tr>
      <w:tr>
        <w:tc>
          <w:tcPr>
            <w:tcW w:type="dxa" w:w="9710"/>
            <w:gridSpan w:val="13"/>
            <w:tcBorders>
              <w:top w:sz="4" w:val="nil"/>
              <w:left w:sz="4" w:val="nil"/>
              <w:bottom w:sz="4" w:val="nil"/>
              <w:right w:sz="4" w:val="nil"/>
            </w:tcBorders>
            <w:tcMar>
              <w:top w:type="dxa" w:w="0"/>
              <w:left w:type="dxa" w:w="108"/>
              <w:bottom w:type="dxa" w:w="0"/>
              <w:right w:type="dxa" w:w="108"/>
            </w:tcMar>
          </w:tcPr>
          <w:p w14:paraId="FC000000">
            <w:pPr>
              <w:ind w:firstLine="639" w:left="0"/>
              <w:jc w:val="both"/>
              <w:rPr>
                <w:rFonts w:ascii="Times New Roman" w:hAnsi="Times New Roman"/>
                <w:sz w:val="28"/>
              </w:rPr>
            </w:pPr>
            <w:r>
              <w:rPr>
                <w:rFonts w:ascii="Times New Roman" w:hAnsi="Times New Roman"/>
                <w:sz w:val="28"/>
              </w:rPr>
              <w:t xml:space="preserve">В соответствии с </w:t>
            </w:r>
            <w:r>
              <w:rPr>
                <w:rFonts w:ascii="Times New Roman" w:hAnsi="Times New Roman"/>
                <w:sz w:val="28"/>
              </w:rPr>
              <w:t>пунктом 1.7</w:t>
            </w:r>
            <w:r>
              <w:rPr>
                <w:rFonts w:ascii="Times New Roman" w:hAnsi="Times New Roman"/>
                <w:sz w:val="28"/>
              </w:rPr>
              <w:t xml:space="preserve"> Порядка и планом проведения экспертизы муниципальных нормативных  правовых  актов   экспертиза  муниципального</w:t>
            </w:r>
          </w:p>
        </w:tc>
      </w:tr>
      <w:tr>
        <w:tc>
          <w:tcPr>
            <w:tcW w:type="dxa" w:w="9710"/>
            <w:gridSpan w:val="13"/>
            <w:tcBorders>
              <w:top w:sz="4" w:val="nil"/>
              <w:left w:sz="4" w:val="nil"/>
              <w:bottom w:color="000000" w:sz="4" w:val="nil"/>
              <w:right w:color="000000" w:sz="4" w:val="nil"/>
            </w:tcBorders>
            <w:tcMar>
              <w:top w:type="dxa" w:w="0"/>
              <w:left w:type="dxa" w:w="108"/>
              <w:bottom w:type="dxa" w:w="0"/>
              <w:right w:type="dxa" w:w="108"/>
            </w:tcMar>
          </w:tcPr>
          <w:p w14:paraId="FD000000">
            <w:pPr>
              <w:ind/>
              <w:jc w:val="both"/>
              <w:rPr>
                <w:rFonts w:ascii="Times New Roman" w:hAnsi="Times New Roman"/>
                <w:sz w:val="28"/>
              </w:rPr>
            </w:pPr>
            <w:r>
              <w:rPr>
                <w:rFonts w:ascii="Times New Roman" w:hAnsi="Times New Roman"/>
                <w:sz w:val="28"/>
              </w:rPr>
              <w:t xml:space="preserve">нормативного </w:t>
            </w:r>
            <w:r>
              <w:rPr>
                <w:rFonts w:ascii="Times New Roman" w:hAnsi="Times New Roman"/>
                <w:sz w:val="28"/>
              </w:rPr>
              <w:t xml:space="preserve"> </w:t>
            </w:r>
            <w:r>
              <w:rPr>
                <w:rFonts w:ascii="Times New Roman" w:hAnsi="Times New Roman"/>
                <w:sz w:val="28"/>
              </w:rPr>
              <w:t xml:space="preserve">правового </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 xml:space="preserve"> проводилась </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 срок</w:t>
            </w:r>
            <w:r>
              <w:rPr>
                <w:rFonts w:ascii="Times New Roman" w:hAnsi="Times New Roman"/>
                <w:sz w:val="28"/>
              </w:rPr>
              <w:t xml:space="preserve">  </w:t>
            </w:r>
            <w:r>
              <w:rPr>
                <w:rFonts w:ascii="Times New Roman" w:hAnsi="Times New Roman"/>
                <w:sz w:val="28"/>
              </w:rPr>
              <w:t xml:space="preserve"> с</w:t>
            </w:r>
          </w:p>
        </w:tc>
      </w:tr>
      <w:tr>
        <w:tc>
          <w:tcPr>
            <w:tcW w:type="dxa" w:w="6042"/>
            <w:gridSpan w:val="9"/>
            <w:tcBorders>
              <w:top w:sz="4" w:val="nil"/>
              <w:left w:sz="4" w:val="nil"/>
              <w:bottom w:sz="4" w:val="nil"/>
              <w:right w:sz="4" w:val="nil"/>
            </w:tcBorders>
            <w:tcMar>
              <w:top w:type="dxa" w:w="0"/>
              <w:left w:type="dxa" w:w="108"/>
              <w:bottom w:type="dxa" w:w="0"/>
              <w:right w:type="dxa" w:w="108"/>
            </w:tcMar>
          </w:tcPr>
          <w:p w14:paraId="FE000000">
            <w:pPr>
              <w:ind/>
              <w:jc w:val="both"/>
              <w:rPr>
                <w:rFonts w:ascii="Times New Roman" w:hAnsi="Times New Roman"/>
                <w:sz w:val="24"/>
              </w:rPr>
            </w:pPr>
            <w:r>
              <w:rPr>
                <w:rFonts w:ascii="Times New Roman" w:hAnsi="Times New Roman"/>
                <w:sz w:val="24"/>
              </w:rPr>
              <w:t>_____________________</w:t>
            </w:r>
            <w:r>
              <w:rPr>
                <w:rFonts w:ascii="Times New Roman" w:hAnsi="Times New Roman"/>
                <w:sz w:val="28"/>
              </w:rPr>
              <w:t>по</w:t>
            </w:r>
            <w:r>
              <w:rPr>
                <w:rFonts w:ascii="Times New Roman" w:hAnsi="Times New Roman"/>
                <w:sz w:val="24"/>
              </w:rPr>
              <w:t>________________________</w:t>
            </w:r>
          </w:p>
          <w:p w14:paraId="FF000000">
            <w:pPr>
              <w:ind/>
              <w:jc w:val="both"/>
              <w:rPr>
                <w:rFonts w:ascii="Times New Roman" w:hAnsi="Times New Roman"/>
                <w:sz w:val="24"/>
              </w:rPr>
            </w:pPr>
            <w:r>
              <w:rPr>
                <w:rFonts w:ascii="Times New Roman" w:hAnsi="Times New Roman"/>
              </w:rPr>
              <w:t>(дата начала /окончания пров</w:t>
            </w:r>
            <w:r>
              <w:rPr>
                <w:rFonts w:ascii="Times New Roman" w:hAnsi="Times New Roman"/>
              </w:rPr>
              <w:t>е</w:t>
            </w:r>
            <w:r>
              <w:rPr>
                <w:rFonts w:ascii="Times New Roman" w:hAnsi="Times New Roman"/>
              </w:rPr>
              <w:t>дения экспертизы)</w:t>
            </w:r>
          </w:p>
        </w:tc>
        <w:tc>
          <w:tcPr>
            <w:tcW w:type="dxa" w:w="3668"/>
            <w:gridSpan w:val="4"/>
            <w:tcBorders>
              <w:top w:sz="4" w:val="nil"/>
              <w:left w:sz="4" w:val="nil"/>
              <w:bottom w:sz="4" w:val="nil"/>
              <w:right w:sz="4" w:val="nil"/>
            </w:tcBorders>
            <w:tcMar>
              <w:top w:type="dxa" w:w="0"/>
              <w:left w:type="dxa" w:w="108"/>
              <w:bottom w:type="dxa" w:w="0"/>
              <w:right w:type="dxa" w:w="108"/>
            </w:tcMar>
          </w:tcPr>
          <w:p w14:paraId="00010000"/>
        </w:tc>
      </w:tr>
      <w:tr>
        <w:tc>
          <w:tcPr>
            <w:tcW w:type="dxa" w:w="9710"/>
            <w:gridSpan w:val="13"/>
            <w:tcBorders>
              <w:top w:sz="4" w:val="nil"/>
              <w:left w:sz="4" w:val="nil"/>
              <w:bottom w:sz="4" w:val="nil"/>
              <w:right w:sz="4" w:val="nil"/>
            </w:tcBorders>
            <w:tcMar>
              <w:top w:type="dxa" w:w="0"/>
              <w:left w:type="dxa" w:w="108"/>
              <w:bottom w:type="dxa" w:w="0"/>
              <w:right w:type="dxa" w:w="108"/>
            </w:tcMar>
          </w:tcPr>
          <w:p w14:paraId="01010000">
            <w:pPr>
              <w:ind w:firstLine="639" w:left="0"/>
              <w:jc w:val="both"/>
              <w:rPr>
                <w:rFonts w:ascii="Times New Roman" w:hAnsi="Times New Roman"/>
                <w:sz w:val="28"/>
              </w:rPr>
            </w:pPr>
            <w:r>
              <w:rPr>
                <w:rFonts w:ascii="Times New Roman" w:hAnsi="Times New Roman"/>
                <w:sz w:val="28"/>
              </w:rPr>
              <w:t xml:space="preserve">Уполномоченным органом проведены публичные консультации по муниципальному нормативному </w:t>
            </w:r>
            <w:r>
              <w:rPr>
                <w:rFonts w:ascii="Times New Roman" w:hAnsi="Times New Roman"/>
                <w:sz w:val="28"/>
              </w:rPr>
              <w:t xml:space="preserve">   </w:t>
            </w:r>
            <w:r>
              <w:rPr>
                <w:rFonts w:ascii="Times New Roman" w:hAnsi="Times New Roman"/>
                <w:sz w:val="28"/>
              </w:rPr>
              <w:t xml:space="preserve">правовому </w:t>
            </w:r>
            <w:r>
              <w:rPr>
                <w:rFonts w:ascii="Times New Roman" w:hAnsi="Times New Roman"/>
                <w:sz w:val="28"/>
              </w:rPr>
              <w:t xml:space="preserve">  </w:t>
            </w:r>
            <w:r>
              <w:rPr>
                <w:rFonts w:ascii="Times New Roman" w:hAnsi="Times New Roman"/>
                <w:sz w:val="28"/>
              </w:rPr>
              <w:t xml:space="preserve">акту </w:t>
            </w:r>
            <w:r>
              <w:rPr>
                <w:rFonts w:ascii="Times New Roman" w:hAnsi="Times New Roman"/>
                <w:sz w:val="28"/>
              </w:rPr>
              <w:t xml:space="preserve"> </w:t>
            </w:r>
            <w:r>
              <w:rPr>
                <w:rFonts w:ascii="Times New Roman" w:hAnsi="Times New Roman"/>
                <w:sz w:val="28"/>
              </w:rPr>
              <w:t xml:space="preserve">в </w:t>
            </w:r>
            <w:r>
              <w:rPr>
                <w:rFonts w:ascii="Times New Roman" w:hAnsi="Times New Roman"/>
                <w:sz w:val="28"/>
              </w:rPr>
              <w:t xml:space="preserve">  </w:t>
            </w:r>
            <w:r>
              <w:rPr>
                <w:rFonts w:ascii="Times New Roman" w:hAnsi="Times New Roman"/>
                <w:sz w:val="28"/>
              </w:rPr>
              <w:t xml:space="preserve">соответствии </w:t>
            </w:r>
            <w:r>
              <w:rPr>
                <w:rFonts w:ascii="Times New Roman" w:hAnsi="Times New Roman"/>
                <w:sz w:val="28"/>
              </w:rPr>
              <w:t xml:space="preserve">  </w:t>
            </w:r>
            <w:r>
              <w:rPr>
                <w:rFonts w:ascii="Times New Roman" w:hAnsi="Times New Roman"/>
                <w:sz w:val="28"/>
              </w:rPr>
              <w:t xml:space="preserve">с </w:t>
            </w:r>
            <w:r>
              <w:rPr>
                <w:rFonts w:ascii="Times New Roman" w:hAnsi="Times New Roman"/>
                <w:sz w:val="28"/>
              </w:rPr>
              <w:t xml:space="preserve">  </w:t>
            </w:r>
            <w:r>
              <w:rPr>
                <w:rFonts w:ascii="Times New Roman" w:hAnsi="Times New Roman"/>
                <w:sz w:val="28"/>
              </w:rPr>
              <w:t xml:space="preserve">пунктом </w:t>
            </w:r>
            <w:r>
              <w:rPr>
                <w:rFonts w:ascii="Times New Roman" w:hAnsi="Times New Roman"/>
                <w:sz w:val="28"/>
              </w:rPr>
              <w:t xml:space="preserve">  1.</w:t>
            </w: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с </w:t>
            </w:r>
          </w:p>
        </w:tc>
      </w:tr>
      <w:tr>
        <w:tc>
          <w:tcPr>
            <w:tcW w:type="dxa" w:w="1789"/>
            <w:tcBorders>
              <w:top w:sz="4" w:val="nil"/>
              <w:left w:sz="4" w:val="nil"/>
              <w:bottom w:color="000000" w:sz="4" w:val="single"/>
              <w:right w:sz="4" w:val="nil"/>
            </w:tcBorders>
            <w:tcMar>
              <w:top w:type="dxa" w:w="0"/>
              <w:left w:type="dxa" w:w="108"/>
              <w:bottom w:type="dxa" w:w="0"/>
              <w:right w:type="dxa" w:w="108"/>
            </w:tcMar>
          </w:tcPr>
          <w:p w14:paraId="02010000">
            <w:pPr>
              <w:ind/>
              <w:jc w:val="both"/>
              <w:rPr>
                <w:rFonts w:ascii="Times New Roman" w:hAnsi="Times New Roman"/>
                <w:sz w:val="24"/>
              </w:rPr>
            </w:pPr>
          </w:p>
        </w:tc>
        <w:tc>
          <w:tcPr>
            <w:tcW w:type="dxa" w:w="549"/>
            <w:tcBorders>
              <w:top w:sz="4" w:val="nil"/>
              <w:left w:sz="4" w:val="nil"/>
              <w:bottom w:sz="4" w:val="nil"/>
              <w:right w:sz="4" w:val="nil"/>
            </w:tcBorders>
            <w:tcMar>
              <w:top w:type="dxa" w:w="0"/>
              <w:left w:type="dxa" w:w="108"/>
              <w:bottom w:type="dxa" w:w="0"/>
              <w:right w:type="dxa" w:w="108"/>
            </w:tcMar>
          </w:tcPr>
          <w:p w14:paraId="03010000">
            <w:pPr>
              <w:ind/>
              <w:jc w:val="both"/>
              <w:rPr>
                <w:rFonts w:ascii="Times New Roman" w:hAnsi="Times New Roman"/>
                <w:sz w:val="28"/>
              </w:rPr>
            </w:pPr>
            <w:r>
              <w:rPr>
                <w:rFonts w:ascii="Times New Roman" w:hAnsi="Times New Roman"/>
                <w:sz w:val="28"/>
              </w:rPr>
              <w:t>по</w:t>
            </w:r>
          </w:p>
        </w:tc>
        <w:tc>
          <w:tcPr>
            <w:tcW w:type="dxa" w:w="2058"/>
            <w:gridSpan w:val="2"/>
            <w:tcBorders>
              <w:top w:sz="4" w:val="nil"/>
              <w:left w:sz="4" w:val="nil"/>
              <w:bottom w:color="000000" w:sz="4" w:val="single"/>
              <w:right w:sz="4" w:val="nil"/>
            </w:tcBorders>
            <w:tcMar>
              <w:top w:type="dxa" w:w="0"/>
              <w:left w:type="dxa" w:w="108"/>
              <w:bottom w:type="dxa" w:w="0"/>
              <w:right w:type="dxa" w:w="108"/>
            </w:tcMar>
          </w:tcPr>
          <w:p w14:paraId="04010000">
            <w:pPr>
              <w:ind/>
              <w:jc w:val="both"/>
              <w:rPr>
                <w:rFonts w:ascii="Times New Roman" w:hAnsi="Times New Roman"/>
                <w:sz w:val="24"/>
              </w:rPr>
            </w:pPr>
          </w:p>
        </w:tc>
        <w:tc>
          <w:tcPr>
            <w:tcW w:type="dxa" w:w="5315"/>
            <w:gridSpan w:val="9"/>
            <w:tcBorders>
              <w:top w:sz="4" w:val="nil"/>
              <w:left w:sz="4" w:val="nil"/>
              <w:bottom w:sz="4" w:val="nil"/>
              <w:right w:sz="4" w:val="nil"/>
            </w:tcBorders>
            <w:tcMar>
              <w:top w:type="dxa" w:w="0"/>
              <w:left w:type="dxa" w:w="108"/>
              <w:bottom w:type="dxa" w:w="0"/>
              <w:right w:type="dxa" w:w="108"/>
            </w:tcMar>
          </w:tcPr>
          <w:p w14:paraId="05010000">
            <w:pPr>
              <w:ind/>
              <w:jc w:val="both"/>
              <w:rPr>
                <w:rFonts w:ascii="Times New Roman" w:hAnsi="Times New Roman"/>
                <w:sz w:val="24"/>
              </w:rPr>
            </w:pPr>
          </w:p>
        </w:tc>
      </w:tr>
      <w:tr>
        <w:tc>
          <w:tcPr>
            <w:tcW w:type="dxa" w:w="4395"/>
            <w:gridSpan w:val="4"/>
            <w:tcBorders>
              <w:top w:sz="4" w:val="nil"/>
              <w:left w:sz="4" w:val="nil"/>
              <w:bottom w:sz="4" w:val="nil"/>
              <w:right w:sz="4" w:val="nil"/>
            </w:tcBorders>
            <w:tcMar>
              <w:top w:type="dxa" w:w="0"/>
              <w:left w:type="dxa" w:w="108"/>
              <w:bottom w:type="dxa" w:w="0"/>
              <w:right w:type="dxa" w:w="108"/>
            </w:tcMar>
          </w:tcPr>
          <w:p w14:paraId="06010000">
            <w:pPr>
              <w:ind/>
              <w:jc w:val="both"/>
              <w:rPr>
                <w:rFonts w:ascii="Times New Roman" w:hAnsi="Times New Roman"/>
                <w:sz w:val="24"/>
              </w:rPr>
            </w:pPr>
            <w:r>
              <w:rPr>
                <w:rFonts w:ascii="Times New Roman" w:hAnsi="Times New Roman"/>
                <w:sz w:val="24"/>
              </w:rPr>
              <w:t xml:space="preserve">(дата начала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окончания провед</w:t>
            </w:r>
            <w:r>
              <w:rPr>
                <w:rFonts w:ascii="Times New Roman" w:hAnsi="Times New Roman"/>
                <w:sz w:val="24"/>
              </w:rPr>
              <w:t>е</w:t>
            </w:r>
            <w:r>
              <w:rPr>
                <w:rFonts w:ascii="Times New Roman" w:hAnsi="Times New Roman"/>
                <w:sz w:val="24"/>
              </w:rPr>
              <w:t xml:space="preserve">ния </w:t>
            </w:r>
          </w:p>
        </w:tc>
        <w:tc>
          <w:tcPr>
            <w:tcW w:type="dxa" w:w="5315"/>
            <w:gridSpan w:val="9"/>
            <w:tcBorders>
              <w:top w:sz="4" w:val="nil"/>
              <w:left w:sz="4" w:val="nil"/>
              <w:bottom w:sz="4" w:val="nil"/>
              <w:right w:sz="4" w:val="nil"/>
            </w:tcBorders>
            <w:tcMar>
              <w:top w:type="dxa" w:w="0"/>
              <w:left w:type="dxa" w:w="108"/>
              <w:bottom w:type="dxa" w:w="0"/>
              <w:right w:type="dxa" w:w="108"/>
            </w:tcMar>
          </w:tcPr>
          <w:p w14:paraId="07010000">
            <w:pPr>
              <w:ind/>
              <w:jc w:val="both"/>
              <w:rPr>
                <w:rFonts w:ascii="Times New Roman" w:hAnsi="Times New Roman"/>
                <w:sz w:val="24"/>
              </w:rPr>
            </w:pPr>
            <w:r>
              <w:rPr>
                <w:rFonts w:ascii="Times New Roman" w:hAnsi="Times New Roman"/>
                <w:sz w:val="24"/>
              </w:rPr>
              <w:t>публичных консультаций)</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08010000">
            <w:pPr>
              <w:ind/>
              <w:jc w:val="both"/>
              <w:rPr>
                <w:rFonts w:ascii="Times New Roman" w:hAnsi="Times New Roman"/>
                <w:sz w:val="24"/>
              </w:rPr>
            </w:pPr>
          </w:p>
        </w:tc>
      </w:tr>
      <w:tr>
        <w:tc>
          <w:tcPr>
            <w:tcW w:type="dxa" w:w="9710"/>
            <w:gridSpan w:val="13"/>
            <w:tcBorders>
              <w:top w:sz="4" w:val="nil"/>
              <w:left w:sz="4" w:val="nil"/>
              <w:bottom w:sz="4" w:val="nil"/>
              <w:right w:sz="4" w:val="nil"/>
            </w:tcBorders>
            <w:tcMar>
              <w:top w:type="dxa" w:w="0"/>
              <w:left w:type="dxa" w:w="108"/>
              <w:bottom w:type="dxa" w:w="0"/>
              <w:right w:type="dxa" w:w="108"/>
            </w:tcMar>
          </w:tcPr>
          <w:p w14:paraId="09010000">
            <w:pPr>
              <w:ind w:firstLine="639" w:left="0"/>
              <w:jc w:val="both"/>
              <w:rPr>
                <w:rFonts w:ascii="Times New Roman" w:hAnsi="Times New Roman"/>
                <w:sz w:val="28"/>
              </w:rPr>
            </w:pPr>
            <w:r>
              <w:rPr>
                <w:rFonts w:ascii="Times New Roman" w:hAnsi="Times New Roman"/>
                <w:sz w:val="28"/>
              </w:rPr>
              <w:t xml:space="preserve">Уведомление о проведении публичных консультаций было размещено на официальном сайте </w:t>
            </w:r>
            <w:r>
              <w:rPr>
                <w:rFonts w:ascii="Times New Roman" w:hAnsi="Times New Roman"/>
                <w:sz w:val="28"/>
              </w:rPr>
              <w:t>администрации</w:t>
            </w:r>
            <w:r>
              <w:rPr>
                <w:rFonts w:ascii="Times New Roman" w:hAnsi="Times New Roman"/>
                <w:sz w:val="28"/>
              </w:rPr>
              <w:t xml:space="preserve"> муниципального образования </w:t>
            </w:r>
            <w:r>
              <w:rPr>
                <w:rFonts w:ascii="Times New Roman" w:hAnsi="Times New Roman"/>
                <w:sz w:val="28"/>
              </w:rPr>
              <w:t xml:space="preserve">Выселковский район </w:t>
            </w:r>
            <w:r>
              <w:rPr>
                <w:rFonts w:ascii="Times New Roman" w:hAnsi="Times New Roman"/>
                <w:sz w:val="28"/>
              </w:rPr>
              <w:t>(http://viselki.net)</w:t>
            </w:r>
            <w:r>
              <w:rPr>
                <w:rFonts w:ascii="Times New Roman" w:hAnsi="Times New Roman"/>
                <w:sz w:val="28"/>
              </w:rPr>
              <w:t>.</w:t>
            </w:r>
          </w:p>
          <w:p w14:paraId="0A010000">
            <w:pPr>
              <w:widowControl w:val="0"/>
              <w:ind w:firstLine="641" w:left="0"/>
              <w:jc w:val="both"/>
              <w:rPr>
                <w:rFonts w:ascii="Times New Roman" w:hAnsi="Times New Roman"/>
                <w:sz w:val="28"/>
              </w:rPr>
            </w:pPr>
            <w:r>
              <w:rPr>
                <w:rFonts w:ascii="Times New Roman" w:hAnsi="Times New Roman"/>
                <w:sz w:val="28"/>
              </w:rPr>
              <w:t>При  проведении  экспертизы муниципальных нормативных   правовых   актов,  прошедших</w:t>
            </w:r>
            <w:r>
              <w:rPr>
                <w:rFonts w:ascii="Times New Roman" w:hAnsi="Times New Roman"/>
                <w:sz w:val="28"/>
              </w:rPr>
              <w:t xml:space="preserve"> </w:t>
            </w:r>
            <w:r>
              <w:rPr>
                <w:rFonts w:ascii="Times New Roman" w:hAnsi="Times New Roman"/>
                <w:sz w:val="28"/>
              </w:rPr>
              <w:t>процедуру  оценки  регулирующего  воздействия,   отражаются   сведения    о</w:t>
            </w:r>
            <w:r>
              <w:rPr>
                <w:rFonts w:ascii="Times New Roman" w:hAnsi="Times New Roman"/>
                <w:sz w:val="28"/>
              </w:rPr>
              <w:t xml:space="preserve"> </w:t>
            </w:r>
            <w:r>
              <w:rPr>
                <w:rFonts w:ascii="Times New Roman" w:hAnsi="Times New Roman"/>
                <w:sz w:val="28"/>
              </w:rPr>
              <w:t xml:space="preserve">результатах ее проведения. </w:t>
            </w:r>
          </w:p>
          <w:p w14:paraId="0B010000">
            <w:pPr>
              <w:widowControl w:val="0"/>
              <w:ind w:firstLine="641" w:left="0"/>
              <w:jc w:val="both"/>
              <w:rPr>
                <w:rFonts w:ascii="Times New Roman" w:hAnsi="Times New Roman"/>
                <w:sz w:val="24"/>
              </w:rPr>
            </w:pPr>
            <w:r>
              <w:rPr>
                <w:rFonts w:ascii="Times New Roman" w:hAnsi="Times New Roman"/>
                <w:sz w:val="28"/>
              </w:rPr>
              <w:t xml:space="preserve">В ходе исследования муниципального нормативного правового акта уполномоченный орган запрашивал у </w:t>
            </w:r>
            <w:r>
              <w:rPr>
                <w:rFonts w:ascii="Times New Roman" w:hAnsi="Times New Roman"/>
                <w:sz w:val="24"/>
              </w:rPr>
              <w:t>_________________________________</w:t>
            </w:r>
            <w:r>
              <w:rPr>
                <w:rFonts w:ascii="Times New Roman" w:hAnsi="Times New Roman"/>
                <w:sz w:val="24"/>
              </w:rPr>
              <w:t>_____________________________</w:t>
            </w:r>
            <w:r>
              <w:rPr>
                <w:rFonts w:ascii="Times New Roman" w:hAnsi="Times New Roman"/>
                <w:sz w:val="24"/>
              </w:rPr>
              <w:t>_</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0C010000">
            <w:pPr>
              <w:ind w:firstLine="639" w:left="0"/>
              <w:jc w:val="both"/>
              <w:rPr>
                <w:rFonts w:ascii="Times New Roman" w:hAnsi="Times New Roman"/>
                <w:sz w:val="24"/>
              </w:rPr>
            </w:pPr>
            <w:r>
              <w:rPr>
                <w:rFonts w:ascii="Times New Roman" w:hAnsi="Times New Roman"/>
                <w:sz w:val="24"/>
              </w:rPr>
              <w:t>(</w:t>
            </w:r>
            <w:r>
              <w:rPr>
                <w:rFonts w:ascii="Times New Roman" w:hAnsi="Times New Roman"/>
                <w:sz w:val="24"/>
              </w:rPr>
              <w:t xml:space="preserve">отраслевой (функциональный) орган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Совет муниципального образования Выселковский район, являющиеся инициатором издания муниципального нормативного правового акта) </w:t>
            </w:r>
            <w:r>
              <w:rPr>
                <w:rFonts w:ascii="Times New Roman" w:hAnsi="Times New Roman"/>
                <w:sz w:val="28"/>
              </w:rPr>
              <w:t>материалы, необходимые для проведения экспертизы.</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0D010000">
            <w:pPr>
              <w:ind/>
              <w:jc w:val="both"/>
              <w:rPr>
                <w:rFonts w:ascii="Times New Roman" w:hAnsi="Times New Roman"/>
                <w:sz w:val="24"/>
              </w:rPr>
            </w:pPr>
          </w:p>
          <w:p w14:paraId="0E010000">
            <w:pPr>
              <w:ind/>
              <w:jc w:val="both"/>
              <w:rPr>
                <w:rFonts w:ascii="Times New Roman" w:hAnsi="Times New Roman"/>
                <w:sz w:val="28"/>
              </w:rPr>
            </w:pPr>
            <w:r>
              <w:rPr>
                <w:rFonts w:ascii="Times New Roman" w:hAnsi="Times New Roman"/>
                <w:sz w:val="24"/>
              </w:rPr>
              <w:t xml:space="preserve">           ______________________________________________________________________________     (о</w:t>
            </w:r>
            <w:r>
              <w:rPr>
                <w:rFonts w:ascii="Times New Roman" w:hAnsi="Times New Roman"/>
                <w:sz w:val="24"/>
              </w:rPr>
              <w:t xml:space="preserve">траслевой (функциональный) орган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Совет муниципального образования Выселковский район, являющиеся инициатором издания муниципального нормативного правового акта)</w:t>
            </w:r>
            <w:r>
              <w:rPr>
                <w:rFonts w:ascii="Times New Roman" w:hAnsi="Times New Roman"/>
                <w:sz w:val="24"/>
              </w:rPr>
              <w:t xml:space="preserve"> </w:t>
            </w:r>
            <w:r>
              <w:rPr>
                <w:rFonts w:ascii="Times New Roman" w:hAnsi="Times New Roman"/>
                <w:sz w:val="28"/>
              </w:rPr>
              <w:t>представил следующие материалы:</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0F010000">
            <w:pPr>
              <w:ind/>
              <w:jc w:val="both"/>
              <w:rPr>
                <w:rFonts w:ascii="Times New Roman" w:hAnsi="Times New Roman"/>
                <w:sz w:val="24"/>
              </w:rPr>
            </w:pPr>
          </w:p>
        </w:tc>
      </w:tr>
      <w:tr>
        <w:tc>
          <w:tcPr>
            <w:tcW w:type="dxa" w:w="4669"/>
            <w:gridSpan w:val="6"/>
            <w:tcBorders>
              <w:top w:sz="4" w:val="nil"/>
              <w:left w:sz="4" w:val="nil"/>
              <w:bottom w:color="000000" w:sz="4" w:val="single"/>
              <w:right w:sz="4" w:val="nil"/>
            </w:tcBorders>
            <w:tcMar>
              <w:top w:type="dxa" w:w="0"/>
              <w:left w:type="dxa" w:w="108"/>
              <w:bottom w:type="dxa" w:w="0"/>
              <w:right w:type="dxa" w:w="108"/>
            </w:tcMar>
          </w:tcPr>
          <w:p w14:paraId="10010000">
            <w:pPr>
              <w:ind/>
              <w:jc w:val="both"/>
              <w:rPr>
                <w:rFonts w:ascii="Times New Roman" w:hAnsi="Times New Roman"/>
                <w:sz w:val="24"/>
              </w:rPr>
            </w:pPr>
          </w:p>
        </w:tc>
        <w:tc>
          <w:tcPr>
            <w:tcW w:type="dxa" w:w="5041"/>
            <w:gridSpan w:val="7"/>
            <w:tcBorders>
              <w:top w:sz="4" w:val="nil"/>
              <w:left w:sz="4" w:val="nil"/>
              <w:bottom w:color="000000" w:sz="4" w:val="single"/>
              <w:right w:sz="4" w:val="nil"/>
            </w:tcBorders>
            <w:tcMar>
              <w:top w:type="dxa" w:w="0"/>
              <w:left w:type="dxa" w:w="108"/>
              <w:bottom w:type="dxa" w:w="0"/>
              <w:right w:type="dxa" w:w="108"/>
            </w:tcMar>
          </w:tcPr>
          <w:p w14:paraId="11010000">
            <w:pPr>
              <w:ind/>
              <w:jc w:val="both"/>
              <w:rPr>
                <w:rFonts w:ascii="Times New Roman" w:hAnsi="Times New Roman"/>
                <w:sz w:val="24"/>
              </w:rPr>
            </w:pPr>
          </w:p>
        </w:tc>
      </w:tr>
      <w:tr>
        <w:tc>
          <w:tcPr>
            <w:tcW w:type="dxa" w:w="5081"/>
            <w:gridSpan w:val="7"/>
            <w:tcBorders>
              <w:top w:sz="4" w:val="nil"/>
              <w:left w:sz="4" w:val="nil"/>
              <w:bottom w:sz="4" w:val="nil"/>
              <w:right w:sz="4" w:val="nil"/>
            </w:tcBorders>
            <w:tcMar>
              <w:top w:type="dxa" w:w="0"/>
              <w:left w:type="dxa" w:w="108"/>
              <w:bottom w:type="dxa" w:w="0"/>
              <w:right w:type="dxa" w:w="108"/>
            </w:tcMar>
          </w:tcPr>
          <w:p w14:paraId="12010000">
            <w:pPr>
              <w:ind/>
              <w:jc w:val="both"/>
              <w:rPr>
                <w:rFonts w:ascii="Times New Roman" w:hAnsi="Times New Roman"/>
                <w:sz w:val="24"/>
              </w:rPr>
            </w:pPr>
          </w:p>
        </w:tc>
        <w:tc>
          <w:tcPr>
            <w:tcW w:type="dxa" w:w="4629"/>
            <w:gridSpan w:val="6"/>
            <w:tcBorders>
              <w:top w:sz="4" w:val="nil"/>
              <w:left w:sz="4" w:val="nil"/>
              <w:bottom w:sz="4" w:val="nil"/>
              <w:right w:sz="4" w:val="nil"/>
            </w:tcBorders>
            <w:tcMar>
              <w:top w:type="dxa" w:w="0"/>
              <w:left w:type="dxa" w:w="108"/>
              <w:bottom w:type="dxa" w:w="0"/>
              <w:right w:type="dxa" w:w="108"/>
            </w:tcMar>
          </w:tcPr>
          <w:p w14:paraId="13010000">
            <w:pPr>
              <w:ind/>
              <w:jc w:val="both"/>
              <w:rPr>
                <w:rFonts w:ascii="Times New Roman" w:hAnsi="Times New Roman"/>
                <w:sz w:val="24"/>
              </w:rPr>
            </w:pPr>
            <w:r>
              <w:rPr>
                <w:rFonts w:ascii="Times New Roman" w:hAnsi="Times New Roman"/>
                <w:sz w:val="24"/>
              </w:rPr>
              <w:t>(перечень материалов)</w:t>
            </w:r>
          </w:p>
        </w:tc>
      </w:tr>
      <w:tr>
        <w:tc>
          <w:tcPr>
            <w:tcW w:type="dxa" w:w="9710"/>
            <w:gridSpan w:val="13"/>
            <w:tcBorders>
              <w:top w:sz="4" w:val="nil"/>
              <w:left w:sz="4" w:val="nil"/>
              <w:bottom w:sz="4" w:val="nil"/>
              <w:right w:sz="4" w:val="nil"/>
            </w:tcBorders>
            <w:tcMar>
              <w:top w:type="dxa" w:w="0"/>
              <w:left w:type="dxa" w:w="108"/>
              <w:bottom w:type="dxa" w:w="0"/>
              <w:right w:type="dxa" w:w="108"/>
            </w:tcMar>
          </w:tcPr>
          <w:p w14:paraId="14010000">
            <w:pPr>
              <w:pStyle w:val="Style_8"/>
              <w:ind/>
              <w:jc w:val="both"/>
              <w:rPr>
                <w:sz w:val="28"/>
              </w:rPr>
            </w:pPr>
            <w:r>
              <w:rPr>
                <w:sz w:val="28"/>
              </w:rPr>
              <w:t xml:space="preserve">    В случае непредставления необходимых для проведения экспертизы материалов отражается соответствующая информация.</w:t>
            </w:r>
          </w:p>
          <w:p w14:paraId="15010000">
            <w:pPr>
              <w:pStyle w:val="Style_8"/>
              <w:ind/>
              <w:jc w:val="both"/>
              <w:rPr>
                <w:sz w:val="28"/>
              </w:rPr>
            </w:pPr>
            <w:r>
              <w:rPr>
                <w:sz w:val="28"/>
              </w:rPr>
              <w:t xml:space="preserve">  Отражаются сведения о направлении запросов некоммерческим организациям, с </w:t>
            </w:r>
            <w:r>
              <w:rPr>
                <w:sz w:val="28"/>
              </w:rPr>
              <w:t xml:space="preserve">которыми заключены соглашения о взаимодействии при проведении экспертизы, и иным заинтересованным лицам: </w:t>
            </w:r>
            <w:r>
              <w:rPr>
                <w:sz w:val="28"/>
              </w:rPr>
              <w:t>________________________________________________________</w:t>
            </w:r>
          </w:p>
          <w:p w14:paraId="16010000">
            <w:pPr>
              <w:pStyle w:val="Style_8"/>
              <w:ind/>
              <w:jc w:val="both"/>
              <w:rPr>
                <w:sz w:val="28"/>
              </w:rPr>
            </w:pPr>
            <w:r>
              <w:rPr>
                <w:sz w:val="28"/>
              </w:rPr>
              <w:t xml:space="preserve">                                    (перечень организаций)</w:t>
            </w:r>
          </w:p>
          <w:p w14:paraId="17010000">
            <w:pPr>
              <w:pStyle w:val="Style_8"/>
              <w:ind/>
              <w:jc w:val="both"/>
              <w:rPr>
                <w:sz w:val="28"/>
              </w:rPr>
            </w:pPr>
            <w:r>
              <w:rPr>
                <w:sz w:val="28"/>
              </w:rPr>
              <w:t xml:space="preserve">      Отражаются   сведения   о   результатах   рассмотрения   замечания    , предложения, рекомендации, сведения (расчёты, обоснования), информационно-аналитические материалы, поступившие в ходе публичных консультаций.</w:t>
            </w:r>
          </w:p>
          <w:p w14:paraId="18010000">
            <w:pPr>
              <w:pStyle w:val="Style_8"/>
              <w:ind/>
              <w:jc w:val="both"/>
              <w:rPr>
                <w:sz w:val="28"/>
              </w:rPr>
            </w:pPr>
          </w:p>
          <w:p w14:paraId="19010000">
            <w:pPr>
              <w:pStyle w:val="Style_8"/>
              <w:ind/>
              <w:jc w:val="both"/>
              <w:rPr>
                <w:sz w:val="28"/>
              </w:rPr>
            </w:pPr>
            <w:r>
              <w:rPr>
                <w:sz w:val="28"/>
              </w:rPr>
              <w:t xml:space="preserve">  В ходе исследования в соответствии с </w:t>
            </w:r>
            <w:r>
              <w:rPr>
                <w:sz w:val="28"/>
              </w:rPr>
              <w:t>пунктом 1.10</w:t>
            </w:r>
            <w:r>
              <w:rPr>
                <w:sz w:val="28"/>
              </w:rPr>
              <w:t xml:space="preserve"> Порядка, уполномоченным органом установлено следующее:</w:t>
            </w:r>
          </w:p>
          <w:p w14:paraId="1A010000">
            <w:pPr>
              <w:pStyle w:val="Style_8"/>
              <w:ind/>
              <w:jc w:val="both"/>
              <w:rPr>
                <w:sz w:val="28"/>
              </w:rPr>
            </w:pPr>
          </w:p>
          <w:p w14:paraId="1B010000">
            <w:pPr>
              <w:pStyle w:val="Style_8"/>
              <w:ind/>
              <w:jc w:val="both"/>
              <w:rPr>
                <w:sz w:val="28"/>
              </w:rPr>
            </w:pPr>
            <w:r>
              <w:rPr>
                <w:sz w:val="28"/>
              </w:rPr>
              <w:t xml:space="preserve">   1.</w:t>
            </w:r>
            <w:r>
              <w:rPr>
                <w:sz w:val="28"/>
              </w:rPr>
              <w:t>Описывается наличие в муниципальном нормативном правовом акте избыточных требований по подготовке и (или) представлению документов, сведений, информации, в том числе:</w:t>
            </w:r>
          </w:p>
          <w:p w14:paraId="1C010000">
            <w:pPr>
              <w:pStyle w:val="Style_8"/>
              <w:ind/>
              <w:jc w:val="both"/>
              <w:rPr>
                <w:sz w:val="28"/>
              </w:rPr>
            </w:pPr>
            <w:r>
              <w:rPr>
                <w:sz w:val="28"/>
              </w:rPr>
              <w:t xml:space="preserve">   1)</w:t>
            </w:r>
            <w:r>
              <w:rPr>
                <w:color w:val="FFFFFF"/>
                <w:sz w:val="28"/>
              </w:rPr>
              <w:t>..</w:t>
            </w:r>
            <w:r>
              <w:rPr>
                <w:sz w:val="28"/>
              </w:rPr>
              <w:t>наличие в муниципальном нормативном правовом акте избыточных требований по подготовке и (или) представлению документов, сведений, информации:</w:t>
            </w:r>
          </w:p>
          <w:p w14:paraId="1D010000">
            <w:pPr>
              <w:pStyle w:val="Style_8"/>
              <w:ind/>
              <w:jc w:val="both"/>
              <w:rPr>
                <w:sz w:val="28"/>
              </w:rPr>
            </w:pPr>
            <w:r>
              <w:rPr>
                <w:sz w:val="28"/>
              </w:rPr>
              <w:t xml:space="preserve">       а)</w:t>
            </w:r>
            <w:r>
              <w:rPr>
                <w:color w:val="FFFFFF"/>
                <w:sz w:val="28"/>
              </w:rPr>
              <w:t>..</w:t>
            </w:r>
            <w:r>
              <w:rPr>
                <w:sz w:val="28"/>
              </w:rPr>
              <w:t xml:space="preserve">аналогичная или идентичная информация (документы) выдаётся тем же отраслевым (функциональным) органом администрации муниципального образования </w:t>
            </w:r>
            <w:r>
              <w:rPr>
                <w:sz w:val="28"/>
              </w:rPr>
              <w:t>Выселковский</w:t>
            </w:r>
            <w:r>
              <w:rPr>
                <w:sz w:val="28"/>
              </w:rPr>
              <w:t xml:space="preserve"> район;</w:t>
            </w:r>
          </w:p>
          <w:p w14:paraId="1E010000">
            <w:pPr>
              <w:pStyle w:val="Style_8"/>
              <w:ind/>
              <w:jc w:val="both"/>
              <w:rPr>
                <w:sz w:val="28"/>
              </w:rPr>
            </w:pPr>
            <w:r>
              <w:rPr>
                <w:sz w:val="28"/>
              </w:rPr>
              <w:t xml:space="preserve">     б)</w:t>
            </w:r>
            <w:r>
              <w:rPr>
                <w:color w:val="FFFFFF"/>
                <w:sz w:val="28"/>
              </w:rPr>
              <w:t>..</w:t>
            </w:r>
            <w:r>
              <w:rPr>
                <w:sz w:val="28"/>
              </w:rPr>
              <w:t xml:space="preserve">аналогичная или идентичная информация (документы) представляется в несколько отраслевых (функциональных) органов администрации муниципального образования </w:t>
            </w:r>
            <w:r>
              <w:rPr>
                <w:sz w:val="28"/>
              </w:rPr>
              <w:t>Выселковский</w:t>
            </w:r>
            <w:r>
              <w:rPr>
                <w:sz w:val="28"/>
              </w:rPr>
              <w:t xml:space="preserve"> район, участвующих в предоставлении муниципал</w:t>
            </w:r>
            <w:r>
              <w:rPr>
                <w:sz w:val="28"/>
              </w:rPr>
              <w:t>ь</w:t>
            </w:r>
            <w:r>
              <w:rPr>
                <w:sz w:val="28"/>
              </w:rPr>
              <w:t>ных услуг, и (или) учреждений;</w:t>
            </w:r>
          </w:p>
          <w:p w14:paraId="1F010000">
            <w:pPr>
              <w:pStyle w:val="Style_8"/>
              <w:ind/>
              <w:jc w:val="both"/>
              <w:rPr>
                <w:sz w:val="28"/>
              </w:rPr>
            </w:pPr>
            <w:r>
              <w:rPr>
                <w:sz w:val="28"/>
              </w:rPr>
              <w:t xml:space="preserve">     в)</w:t>
            </w:r>
            <w:r>
              <w:rPr>
                <w:color w:val="FFFFFF"/>
                <w:sz w:val="28"/>
              </w:rPr>
              <w:t>..</w:t>
            </w:r>
            <w:r>
              <w:rPr>
                <w:sz w:val="28"/>
              </w:rPr>
              <w:t>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14:paraId="20010000">
            <w:pPr>
              <w:pStyle w:val="Style_8"/>
              <w:ind/>
              <w:jc w:val="both"/>
              <w:rPr>
                <w:sz w:val="28"/>
              </w:rPr>
            </w:pPr>
            <w:r>
              <w:rPr>
                <w:sz w:val="28"/>
              </w:rPr>
              <w:t xml:space="preserve">      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14:paraId="21010000">
            <w:pPr>
              <w:pStyle w:val="Style_8"/>
              <w:ind/>
              <w:jc w:val="both"/>
              <w:rPr>
                <w:sz w:val="28"/>
              </w:rPr>
            </w:pPr>
            <w:r>
              <w:rPr>
                <w:sz w:val="28"/>
              </w:rPr>
              <w:t xml:space="preserve">    д) аналогичная или идентичная информация (документы) представляется в одно или различные подразделения одного и того же органа (учреждения);</w:t>
            </w:r>
          </w:p>
          <w:p w14:paraId="22010000">
            <w:pPr>
              <w:pStyle w:val="Style_8"/>
              <w:ind/>
              <w:jc w:val="both"/>
              <w:rPr>
                <w:sz w:val="28"/>
              </w:rPr>
            </w:pPr>
            <w:r>
              <w:rPr>
                <w:sz w:val="28"/>
              </w:rPr>
              <w:t xml:space="preserve">   е)   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14:paraId="23010000">
            <w:pPr>
              <w:pStyle w:val="Style_8"/>
              <w:ind/>
              <w:jc w:val="both"/>
              <w:rPr>
                <w:sz w:val="28"/>
              </w:rPr>
            </w:pPr>
            <w:r>
              <w:rPr>
                <w:sz w:val="28"/>
              </w:rPr>
              <w:t xml:space="preserve"> 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14:paraId="24010000">
            <w:pPr>
              <w:pStyle w:val="Style_8"/>
              <w:ind/>
              <w:jc w:val="both"/>
              <w:rPr>
                <w:sz w:val="28"/>
              </w:rPr>
            </w:pPr>
            <w:r>
              <w:rPr>
                <w:sz w:val="28"/>
              </w:rPr>
              <w:t xml:space="preserve">  з)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Pr>
                <w:sz w:val="28"/>
              </w:rPr>
              <w:t>Выселковский</w:t>
            </w:r>
            <w:r>
              <w:rPr>
                <w:sz w:val="28"/>
              </w:rPr>
              <w:t xml:space="preserve"> район, требования к форме представляемой информации (документов),  представление которых связано  с оказанием  муниципальной услуги;</w:t>
            </w:r>
          </w:p>
          <w:p w14:paraId="25010000">
            <w:pPr>
              <w:pStyle w:val="Style_8"/>
              <w:ind/>
              <w:jc w:val="both"/>
              <w:rPr>
                <w:sz w:val="28"/>
              </w:rPr>
            </w:pPr>
            <w:r>
              <w:rPr>
                <w:sz w:val="28"/>
              </w:rPr>
              <w:t xml:space="preserve">    и) в процедуре подачи информации (документов) отсутствуют возможности получения доказательств о факте приёма уполномоченным лицом обязательных для представления информации (документов);</w:t>
            </w:r>
          </w:p>
          <w:p w14:paraId="26010000">
            <w:pPr>
              <w:pStyle w:val="Style_8"/>
              <w:ind/>
              <w:jc w:val="both"/>
              <w:rPr>
                <w:sz w:val="28"/>
              </w:rPr>
            </w:pPr>
            <w:r>
              <w:rPr>
                <w:sz w:val="28"/>
              </w:rPr>
              <w:t xml:space="preserve"> к) установленная  процедура  не  способствует сохранению конфиденциальности представляемой информации (документов) или способствует наруш</w:t>
            </w:r>
            <w:r>
              <w:rPr>
                <w:sz w:val="28"/>
              </w:rPr>
              <w:t>е</w:t>
            </w:r>
            <w:r>
              <w:rPr>
                <w:sz w:val="28"/>
              </w:rPr>
              <w:t>нию иных, охраняемых законом, прав.</w:t>
            </w:r>
          </w:p>
          <w:p w14:paraId="27010000">
            <w:pPr>
              <w:pStyle w:val="Style_8"/>
              <w:ind/>
              <w:jc w:val="both"/>
              <w:rPr>
                <w:sz w:val="28"/>
              </w:rPr>
            </w:pPr>
            <w:r>
              <w:rPr>
                <w:sz w:val="28"/>
              </w:rPr>
              <w:t xml:space="preserve">   2. Описывается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w:t>
            </w:r>
            <w:r>
              <w:rPr>
                <w:sz w:val="28"/>
              </w:rPr>
              <w:t>я</w:t>
            </w:r>
            <w:r>
              <w:rPr>
                <w:sz w:val="28"/>
              </w:rPr>
              <w:t>тельности.</w:t>
            </w:r>
          </w:p>
          <w:p w14:paraId="28010000">
            <w:pPr>
              <w:pStyle w:val="Style_8"/>
              <w:ind/>
              <w:jc w:val="both"/>
              <w:rPr>
                <w:sz w:val="28"/>
              </w:rPr>
            </w:pPr>
            <w:r>
              <w:rPr>
                <w:sz w:val="28"/>
              </w:rPr>
              <w:t xml:space="preserve">     3.</w:t>
            </w:r>
            <w:r>
              <w:rPr>
                <w:sz w:val="28"/>
              </w:rPr>
              <w:t>Описывается отсутствие,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14:paraId="29010000">
            <w:pPr>
              <w:pStyle w:val="Style_8"/>
              <w:ind/>
              <w:jc w:val="both"/>
              <w:rPr>
                <w:sz w:val="28"/>
              </w:rPr>
            </w:pPr>
            <w:r>
              <w:rPr>
                <w:sz w:val="28"/>
              </w:rPr>
              <w:t xml:space="preserve">   4.</w:t>
            </w:r>
            <w:r>
              <w:rPr>
                <w:sz w:val="28"/>
              </w:rPr>
              <w:t xml:space="preserve">Отсутствие необходимых организационных или технических условий, приводящее к невозможности реализации отраслевыми (функциональными) органами администрации муниципального образования </w:t>
            </w:r>
            <w:r>
              <w:rPr>
                <w:sz w:val="28"/>
              </w:rPr>
              <w:t>Выселковский</w:t>
            </w:r>
            <w:r>
              <w:rPr>
                <w:sz w:val="28"/>
              </w:rPr>
              <w:t xml:space="preserve"> район установленных функций в отношении субъектов предпринимательской или инвестицио</w:t>
            </w:r>
            <w:r>
              <w:rPr>
                <w:sz w:val="28"/>
              </w:rPr>
              <w:t>н</w:t>
            </w:r>
            <w:r>
              <w:rPr>
                <w:sz w:val="28"/>
              </w:rPr>
              <w:t>ной деятельности.</w:t>
            </w:r>
          </w:p>
          <w:p w14:paraId="2A010000">
            <w:pPr>
              <w:pStyle w:val="Style_8"/>
              <w:ind/>
              <w:jc w:val="both"/>
              <w:rPr>
                <w:sz w:val="28"/>
              </w:rPr>
            </w:pPr>
            <w:r>
              <w:rPr>
                <w:sz w:val="28"/>
              </w:rPr>
              <w:t xml:space="preserve"> 5.</w:t>
            </w:r>
            <w:r>
              <w:rPr>
                <w:sz w:val="28"/>
              </w:rPr>
              <w:t xml:space="preserve">Описывается недостаточный уровень развития технологий, инфраструктуры, рынков товаров и услуг в муниципальном образовании </w:t>
            </w:r>
            <w:r>
              <w:rPr>
                <w:sz w:val="28"/>
              </w:rPr>
              <w:t>Выселковский</w:t>
            </w:r>
            <w:r>
              <w:rPr>
                <w:sz w:val="28"/>
              </w:rPr>
              <w:t xml:space="preserve"> район при отсутствии адекватного переходного периода введения в действие соо</w:t>
            </w:r>
            <w:r>
              <w:rPr>
                <w:sz w:val="28"/>
              </w:rPr>
              <w:t>т</w:t>
            </w:r>
            <w:r>
              <w:rPr>
                <w:sz w:val="28"/>
              </w:rPr>
              <w:t>ветствующих правовых норм.</w:t>
            </w:r>
          </w:p>
          <w:p w14:paraId="2B010000">
            <w:pPr>
              <w:pStyle w:val="Style_8"/>
              <w:ind/>
              <w:jc w:val="both"/>
              <w:rPr>
                <w:sz w:val="28"/>
              </w:rPr>
            </w:pPr>
            <w:r>
              <w:rPr>
                <w:sz w:val="28"/>
              </w:rPr>
              <w:t xml:space="preserve">    6.</w:t>
            </w:r>
            <w:r>
              <w:rPr>
                <w:sz w:val="28"/>
              </w:rPr>
              <w:t xml:space="preserve">Указываются сведения о муниципальном нормативном правовом акте, источниках его официального опубликования, об отраслевом (функциональном) органе администрации муниципального образования </w:t>
            </w:r>
            <w:r>
              <w:rPr>
                <w:sz w:val="28"/>
              </w:rPr>
              <w:t>Выселковский</w:t>
            </w:r>
            <w:r>
              <w:rPr>
                <w:sz w:val="28"/>
              </w:rPr>
              <w:t xml:space="preserve"> район, Совете муниципального образования Выселковский район, издавшем муниципальный нормативный правовой акт, или   являющемся инициатором издания муниципального нормативного правового акта, выя</w:t>
            </w:r>
            <w:r>
              <w:rPr>
                <w:sz w:val="28"/>
              </w:rPr>
              <w:t>в</w:t>
            </w:r>
            <w:r>
              <w:rPr>
                <w:sz w:val="28"/>
              </w:rPr>
              <w:t>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w:t>
            </w:r>
            <w:r>
              <w:rPr>
                <w:sz w:val="28"/>
              </w:rPr>
              <w:t>д</w:t>
            </w:r>
            <w:r>
              <w:rPr>
                <w:sz w:val="28"/>
              </w:rPr>
              <w:t xml:space="preserve">нения ведения предпринимательской и инвестиционной деятельности или об отсутствии таких положений, </w:t>
            </w:r>
            <w:r>
              <w:rPr>
                <w:sz w:val="28"/>
              </w:rPr>
              <w:t>а также обоснование сделанных выводов, информация о проведенных публичных мероприятиях, позиции участников экспертизы.</w:t>
            </w:r>
          </w:p>
          <w:p w14:paraId="2C010000">
            <w:pPr>
              <w:pStyle w:val="Style_8"/>
              <w:ind/>
              <w:jc w:val="both"/>
              <w:rPr>
                <w:sz w:val="28"/>
              </w:rPr>
            </w:pPr>
            <w:r>
              <w:rPr>
                <w:sz w:val="28"/>
              </w:rPr>
              <w:t xml:space="preserve">     7. </w:t>
            </w:r>
            <w:r>
              <w:rPr>
                <w:sz w:val="28"/>
              </w:rPr>
              <w:t>Отражаются  сведения  об  отсутствии  или  наличии  положений , создающих необоснованные затруднения ведения предпринимательской и инвестиционной деятельности,</w:t>
            </w:r>
            <w:r>
              <w:rPr>
                <w:sz w:val="28"/>
              </w:rPr>
              <w:t xml:space="preserve"> с рекомендациями по их устранению.</w:t>
            </w:r>
          </w:p>
          <w:p w14:paraId="2D010000">
            <w:pPr>
              <w:pStyle w:val="Style_8"/>
              <w:ind/>
              <w:jc w:val="both"/>
              <w:rPr>
                <w:sz w:val="28"/>
              </w:rPr>
            </w:pPr>
            <w:r>
              <w:rPr>
                <w:sz w:val="28"/>
              </w:rPr>
              <w:t xml:space="preserve">        Указание на приложения (при наличии).</w:t>
            </w:r>
          </w:p>
        </w:tc>
      </w:tr>
      <w:tr>
        <w:tc>
          <w:tcPr>
            <w:tcW w:type="dxa" w:w="1789"/>
            <w:tcBorders>
              <w:top w:sz="4" w:val="nil"/>
              <w:left w:sz="4" w:val="nil"/>
              <w:bottom w:sz="4" w:val="nil"/>
              <w:right w:sz="4" w:val="nil"/>
            </w:tcBorders>
            <w:tcMar>
              <w:top w:type="dxa" w:w="0"/>
              <w:left w:type="dxa" w:w="108"/>
              <w:bottom w:type="dxa" w:w="0"/>
              <w:right w:type="dxa" w:w="108"/>
            </w:tcMar>
          </w:tcPr>
          <w:p w14:paraId="2E010000">
            <w:pPr>
              <w:pStyle w:val="Style_8"/>
              <w:ind/>
              <w:jc w:val="both"/>
              <w:rPr>
                <w:sz w:val="28"/>
              </w:rPr>
            </w:pPr>
          </w:p>
        </w:tc>
        <w:tc>
          <w:tcPr>
            <w:tcW w:type="dxa" w:w="549"/>
            <w:tcBorders>
              <w:top w:sz="4" w:val="nil"/>
              <w:left w:sz="4" w:val="nil"/>
              <w:bottom w:sz="4" w:val="nil"/>
              <w:right w:sz="4" w:val="nil"/>
            </w:tcBorders>
            <w:tcMar>
              <w:top w:type="dxa" w:w="0"/>
              <w:left w:type="dxa" w:w="108"/>
              <w:bottom w:type="dxa" w:w="0"/>
              <w:right w:type="dxa" w:w="108"/>
            </w:tcMar>
          </w:tcPr>
          <w:p w14:paraId="2F010000">
            <w:pPr>
              <w:pStyle w:val="Style_8"/>
              <w:ind/>
              <w:jc w:val="both"/>
              <w:rPr>
                <w:sz w:val="28"/>
              </w:rPr>
            </w:pPr>
          </w:p>
        </w:tc>
        <w:tc>
          <w:tcPr>
            <w:tcW w:type="dxa" w:w="1097"/>
            <w:tcBorders>
              <w:top w:sz="4" w:val="nil"/>
              <w:left w:sz="4" w:val="nil"/>
              <w:bottom w:sz="4" w:val="nil"/>
              <w:right w:sz="4" w:val="nil"/>
            </w:tcBorders>
            <w:tcMar>
              <w:top w:type="dxa" w:w="0"/>
              <w:left w:type="dxa" w:w="108"/>
              <w:bottom w:type="dxa" w:w="0"/>
              <w:right w:type="dxa" w:w="108"/>
            </w:tcMar>
          </w:tcPr>
          <w:p w14:paraId="30010000">
            <w:pPr>
              <w:pStyle w:val="Style_8"/>
              <w:ind/>
              <w:jc w:val="both"/>
              <w:rPr>
                <w:sz w:val="28"/>
              </w:rPr>
            </w:pPr>
          </w:p>
        </w:tc>
        <w:tc>
          <w:tcPr>
            <w:tcW w:type="dxa" w:w="961"/>
            <w:tcBorders>
              <w:top w:sz="4" w:val="nil"/>
              <w:left w:sz="4" w:val="nil"/>
              <w:bottom w:sz="4" w:val="nil"/>
              <w:right w:sz="4" w:val="nil"/>
            </w:tcBorders>
            <w:tcMar>
              <w:top w:type="dxa" w:w="0"/>
              <w:left w:type="dxa" w:w="108"/>
              <w:bottom w:type="dxa" w:w="0"/>
              <w:right w:type="dxa" w:w="108"/>
            </w:tcMar>
          </w:tcPr>
          <w:p w14:paraId="31010000">
            <w:pPr>
              <w:pStyle w:val="Style_8"/>
              <w:ind/>
              <w:jc w:val="both"/>
              <w:rPr>
                <w:sz w:val="28"/>
              </w:rPr>
            </w:pPr>
          </w:p>
        </w:tc>
        <w:tc>
          <w:tcPr>
            <w:tcW w:type="dxa" w:w="194"/>
            <w:tcBorders>
              <w:top w:sz="4" w:val="nil"/>
              <w:left w:sz="4" w:val="nil"/>
              <w:bottom w:sz="4" w:val="nil"/>
              <w:right w:sz="4" w:val="nil"/>
            </w:tcBorders>
            <w:tcMar>
              <w:top w:type="dxa" w:w="0"/>
              <w:left w:type="dxa" w:w="108"/>
              <w:bottom w:type="dxa" w:w="0"/>
              <w:right w:type="dxa" w:w="108"/>
            </w:tcMar>
          </w:tcPr>
          <w:p w14:paraId="32010000">
            <w:pPr>
              <w:pStyle w:val="Style_8"/>
              <w:ind/>
              <w:jc w:val="both"/>
              <w:rPr>
                <w:sz w:val="28"/>
              </w:rPr>
            </w:pPr>
          </w:p>
        </w:tc>
        <w:tc>
          <w:tcPr>
            <w:tcW w:type="dxa" w:w="80"/>
            <w:tcBorders>
              <w:top w:sz="4" w:val="nil"/>
              <w:left w:sz="4" w:val="nil"/>
              <w:bottom w:sz="4" w:val="nil"/>
              <w:right w:sz="4" w:val="nil"/>
            </w:tcBorders>
            <w:tcMar>
              <w:top w:type="dxa" w:w="0"/>
              <w:left w:type="dxa" w:w="108"/>
              <w:bottom w:type="dxa" w:w="0"/>
              <w:right w:type="dxa" w:w="108"/>
            </w:tcMar>
          </w:tcPr>
          <w:p w14:paraId="33010000">
            <w:pPr>
              <w:pStyle w:val="Style_8"/>
              <w:ind/>
              <w:jc w:val="both"/>
              <w:rPr>
                <w:sz w:val="28"/>
              </w:rPr>
            </w:pPr>
          </w:p>
        </w:tc>
        <w:tc>
          <w:tcPr>
            <w:tcW w:type="dxa" w:w="412"/>
            <w:tcBorders>
              <w:top w:sz="4" w:val="nil"/>
              <w:left w:sz="4" w:val="nil"/>
              <w:bottom w:sz="4" w:val="nil"/>
              <w:right w:sz="4" w:val="nil"/>
            </w:tcBorders>
            <w:tcMar>
              <w:top w:type="dxa" w:w="0"/>
              <w:left w:type="dxa" w:w="108"/>
              <w:bottom w:type="dxa" w:w="0"/>
              <w:right w:type="dxa" w:w="108"/>
            </w:tcMar>
          </w:tcPr>
          <w:p w14:paraId="34010000">
            <w:pPr>
              <w:pStyle w:val="Style_8"/>
              <w:ind/>
              <w:jc w:val="both"/>
              <w:rPr>
                <w:sz w:val="28"/>
              </w:rPr>
            </w:pPr>
          </w:p>
        </w:tc>
        <w:tc>
          <w:tcPr>
            <w:tcW w:type="dxa" w:w="824"/>
            <w:tcBorders>
              <w:top w:sz="4" w:val="nil"/>
              <w:left w:sz="4" w:val="nil"/>
              <w:bottom w:sz="4" w:val="nil"/>
              <w:right w:sz="4" w:val="nil"/>
            </w:tcBorders>
            <w:tcMar>
              <w:top w:type="dxa" w:w="0"/>
              <w:left w:type="dxa" w:w="108"/>
              <w:bottom w:type="dxa" w:w="0"/>
              <w:right w:type="dxa" w:w="108"/>
            </w:tcMar>
          </w:tcPr>
          <w:p w14:paraId="35010000">
            <w:pPr>
              <w:pStyle w:val="Style_8"/>
              <w:ind/>
              <w:jc w:val="both"/>
              <w:rPr>
                <w:sz w:val="28"/>
              </w:rPr>
            </w:pPr>
          </w:p>
        </w:tc>
        <w:tc>
          <w:tcPr>
            <w:tcW w:type="dxa" w:w="137"/>
            <w:tcBorders>
              <w:top w:sz="4" w:val="nil"/>
              <w:left w:sz="4" w:val="nil"/>
              <w:bottom w:sz="4" w:val="nil"/>
              <w:right w:sz="4" w:val="nil"/>
            </w:tcBorders>
            <w:tcMar>
              <w:top w:type="dxa" w:w="0"/>
              <w:left w:type="dxa" w:w="108"/>
              <w:bottom w:type="dxa" w:w="0"/>
              <w:right w:type="dxa" w:w="108"/>
            </w:tcMar>
          </w:tcPr>
          <w:p w14:paraId="36010000">
            <w:pPr>
              <w:pStyle w:val="Style_8"/>
              <w:ind/>
              <w:jc w:val="both"/>
              <w:rPr>
                <w:sz w:val="28"/>
              </w:rPr>
            </w:pPr>
          </w:p>
        </w:tc>
        <w:tc>
          <w:tcPr>
            <w:tcW w:type="dxa" w:w="276"/>
            <w:tcBorders>
              <w:top w:sz="4" w:val="nil"/>
              <w:left w:sz="4" w:val="nil"/>
              <w:bottom w:sz="4" w:val="nil"/>
              <w:right w:sz="4" w:val="nil"/>
            </w:tcBorders>
            <w:tcMar>
              <w:top w:type="dxa" w:w="0"/>
              <w:left w:type="dxa" w:w="108"/>
              <w:bottom w:type="dxa" w:w="0"/>
              <w:right w:type="dxa" w:w="108"/>
            </w:tcMar>
          </w:tcPr>
          <w:p w14:paraId="37010000">
            <w:pPr>
              <w:pStyle w:val="Style_8"/>
              <w:ind/>
              <w:jc w:val="both"/>
              <w:rPr>
                <w:sz w:val="28"/>
              </w:rPr>
            </w:pPr>
          </w:p>
        </w:tc>
        <w:tc>
          <w:tcPr>
            <w:tcW w:type="dxa" w:w="1785"/>
            <w:tcBorders>
              <w:top w:sz="4" w:val="nil"/>
              <w:left w:sz="4" w:val="nil"/>
              <w:bottom w:sz="4" w:val="nil"/>
              <w:right w:sz="4" w:val="nil"/>
            </w:tcBorders>
            <w:tcMar>
              <w:top w:type="dxa" w:w="0"/>
              <w:left w:type="dxa" w:w="108"/>
              <w:bottom w:type="dxa" w:w="0"/>
              <w:right w:type="dxa" w:w="108"/>
            </w:tcMar>
          </w:tcPr>
          <w:p w14:paraId="38010000">
            <w:pPr>
              <w:pStyle w:val="Style_8"/>
              <w:ind/>
              <w:jc w:val="both"/>
              <w:rPr>
                <w:sz w:val="28"/>
              </w:rPr>
            </w:pPr>
          </w:p>
        </w:tc>
        <w:tc>
          <w:tcPr>
            <w:tcW w:type="dxa" w:w="549"/>
            <w:tcBorders>
              <w:top w:sz="4" w:val="nil"/>
              <w:left w:sz="4" w:val="nil"/>
              <w:bottom w:sz="4" w:val="nil"/>
              <w:right w:sz="4" w:val="nil"/>
            </w:tcBorders>
            <w:tcMar>
              <w:top w:type="dxa" w:w="0"/>
              <w:left w:type="dxa" w:w="108"/>
              <w:bottom w:type="dxa" w:w="0"/>
              <w:right w:type="dxa" w:w="108"/>
            </w:tcMar>
          </w:tcPr>
          <w:p w14:paraId="39010000">
            <w:pPr>
              <w:pStyle w:val="Style_8"/>
              <w:ind/>
              <w:jc w:val="both"/>
              <w:rPr>
                <w:sz w:val="28"/>
              </w:rPr>
            </w:pPr>
          </w:p>
        </w:tc>
        <w:tc>
          <w:tcPr>
            <w:tcW w:type="dxa" w:w="1059"/>
            <w:tcBorders>
              <w:top w:sz="4" w:val="nil"/>
              <w:left w:sz="4" w:val="nil"/>
              <w:bottom w:sz="4" w:val="nil"/>
              <w:right w:sz="4" w:val="nil"/>
            </w:tcBorders>
            <w:tcMar>
              <w:top w:type="dxa" w:w="0"/>
              <w:left w:type="dxa" w:w="108"/>
              <w:bottom w:type="dxa" w:w="0"/>
              <w:right w:type="dxa" w:w="108"/>
            </w:tcMar>
          </w:tcPr>
          <w:p w14:paraId="3A010000">
            <w:pPr>
              <w:pStyle w:val="Style_8"/>
              <w:ind/>
              <w:jc w:val="both"/>
              <w:rPr>
                <w:sz w:val="28"/>
              </w:rPr>
            </w:pPr>
          </w:p>
        </w:tc>
      </w:tr>
    </w:tbl>
    <w:p w14:paraId="3B010000">
      <w:pPr>
        <w:ind/>
        <w:jc w:val="both"/>
        <w:rPr>
          <w:rFonts w:ascii="Times New Roman" w:hAnsi="Times New Roman"/>
          <w:sz w:val="28"/>
        </w:rPr>
      </w:pPr>
    </w:p>
    <w:p w14:paraId="3C010000">
      <w:pPr>
        <w:ind/>
        <w:jc w:val="both"/>
        <w:rPr>
          <w:rFonts w:ascii="Times New Roman" w:hAnsi="Times New Roman"/>
          <w:sz w:val="28"/>
        </w:rPr>
      </w:pPr>
    </w:p>
    <w:p w14:paraId="3D010000">
      <w:pPr>
        <w:pStyle w:val="Style_7"/>
        <w:ind/>
        <w:jc w:val="left"/>
        <w:outlineLvl w:val="0"/>
        <w:rPr>
          <w:b w:val="0"/>
        </w:rPr>
      </w:pPr>
    </w:p>
    <w:p w14:paraId="3E010000">
      <w:pPr>
        <w:pStyle w:val="Style_7"/>
        <w:ind/>
        <w:jc w:val="left"/>
        <w:outlineLvl w:val="0"/>
        <w:rPr>
          <w:b w:val="0"/>
        </w:rPr>
      </w:pPr>
    </w:p>
    <w:p w14:paraId="3F010000">
      <w:pPr>
        <w:pStyle w:val="Style_7"/>
        <w:ind/>
        <w:jc w:val="left"/>
        <w:outlineLvl w:val="0"/>
        <w:rPr>
          <w:b w:val="0"/>
        </w:rPr>
      </w:pPr>
    </w:p>
    <w:p w14:paraId="40010000">
      <w:pPr>
        <w:pStyle w:val="Style_7"/>
        <w:ind/>
        <w:jc w:val="left"/>
        <w:outlineLvl w:val="0"/>
        <w:rPr>
          <w:b w:val="0"/>
        </w:rPr>
      </w:pPr>
    </w:p>
    <w:p w14:paraId="41010000">
      <w:pPr>
        <w:pStyle w:val="Style_7"/>
        <w:ind/>
        <w:jc w:val="left"/>
        <w:outlineLvl w:val="0"/>
        <w:rPr>
          <w:b w:val="0"/>
        </w:rPr>
      </w:pPr>
    </w:p>
    <w:p w14:paraId="42010000">
      <w:pPr>
        <w:pStyle w:val="Style_7"/>
        <w:ind/>
        <w:jc w:val="left"/>
        <w:outlineLvl w:val="0"/>
        <w:rPr>
          <w:b w:val="0"/>
        </w:rPr>
      </w:pPr>
    </w:p>
    <w:p w14:paraId="43010000">
      <w:pPr>
        <w:pStyle w:val="Style_7"/>
        <w:ind/>
        <w:jc w:val="left"/>
        <w:outlineLvl w:val="0"/>
        <w:rPr>
          <w:b w:val="0"/>
        </w:rPr>
      </w:pPr>
    </w:p>
    <w:p w14:paraId="44010000">
      <w:pPr>
        <w:pStyle w:val="Style_7"/>
        <w:ind/>
        <w:jc w:val="left"/>
        <w:outlineLvl w:val="0"/>
        <w:rPr>
          <w:b w:val="0"/>
        </w:rPr>
      </w:pPr>
    </w:p>
    <w:p w14:paraId="45010000">
      <w:pPr>
        <w:pStyle w:val="Style_7"/>
        <w:ind/>
        <w:jc w:val="left"/>
        <w:outlineLvl w:val="0"/>
        <w:rPr>
          <w:b w:val="0"/>
        </w:rPr>
      </w:pPr>
    </w:p>
    <w:p w14:paraId="46010000">
      <w:pPr>
        <w:pStyle w:val="Style_7"/>
        <w:ind/>
        <w:jc w:val="left"/>
        <w:outlineLvl w:val="0"/>
        <w:rPr>
          <w:b w:val="0"/>
        </w:rPr>
      </w:pPr>
    </w:p>
    <w:p w14:paraId="47010000">
      <w:pPr>
        <w:pStyle w:val="Style_7"/>
        <w:ind/>
        <w:jc w:val="left"/>
        <w:outlineLvl w:val="0"/>
        <w:rPr>
          <w:b w:val="0"/>
        </w:rPr>
      </w:pPr>
    </w:p>
    <w:p w14:paraId="48010000">
      <w:pPr>
        <w:pStyle w:val="Style_7"/>
        <w:ind/>
        <w:jc w:val="left"/>
        <w:outlineLvl w:val="0"/>
        <w:rPr>
          <w:b w:val="0"/>
        </w:rPr>
      </w:pPr>
    </w:p>
    <w:p w14:paraId="49010000">
      <w:pPr>
        <w:pStyle w:val="Style_7"/>
        <w:ind/>
        <w:jc w:val="left"/>
        <w:outlineLvl w:val="0"/>
        <w:rPr>
          <w:b w:val="0"/>
        </w:rPr>
      </w:pPr>
    </w:p>
    <w:p w14:paraId="4A010000">
      <w:pPr>
        <w:pStyle w:val="Style_7"/>
        <w:ind/>
        <w:jc w:val="left"/>
        <w:outlineLvl w:val="0"/>
        <w:rPr>
          <w:b w:val="0"/>
        </w:rPr>
      </w:pPr>
    </w:p>
    <w:p w14:paraId="4B010000">
      <w:pPr>
        <w:pStyle w:val="Style_7"/>
        <w:ind/>
        <w:jc w:val="left"/>
        <w:outlineLvl w:val="0"/>
        <w:rPr>
          <w:b w:val="0"/>
        </w:rPr>
      </w:pPr>
    </w:p>
    <w:p w14:paraId="4C010000">
      <w:pPr>
        <w:pStyle w:val="Style_7"/>
        <w:ind/>
        <w:jc w:val="left"/>
        <w:outlineLvl w:val="0"/>
        <w:rPr>
          <w:b w:val="0"/>
        </w:rPr>
      </w:pPr>
    </w:p>
    <w:p w14:paraId="4D010000">
      <w:pPr>
        <w:pStyle w:val="Style_7"/>
        <w:ind/>
        <w:jc w:val="left"/>
        <w:outlineLvl w:val="0"/>
        <w:rPr>
          <w:b w:val="0"/>
        </w:rPr>
      </w:pPr>
    </w:p>
    <w:p w14:paraId="4E010000">
      <w:pPr>
        <w:pStyle w:val="Style_7"/>
        <w:ind/>
        <w:jc w:val="left"/>
        <w:outlineLvl w:val="0"/>
        <w:rPr>
          <w:b w:val="0"/>
        </w:rPr>
      </w:pPr>
    </w:p>
    <w:p w14:paraId="4F010000">
      <w:pPr>
        <w:pStyle w:val="Style_7"/>
        <w:ind/>
        <w:jc w:val="left"/>
        <w:outlineLvl w:val="0"/>
        <w:rPr>
          <w:b w:val="0"/>
        </w:rPr>
      </w:pPr>
    </w:p>
    <w:p w14:paraId="50010000">
      <w:pPr>
        <w:pStyle w:val="Style_7"/>
        <w:ind/>
        <w:jc w:val="left"/>
        <w:outlineLvl w:val="0"/>
        <w:rPr>
          <w:b w:val="0"/>
        </w:rPr>
      </w:pPr>
    </w:p>
    <w:p w14:paraId="51010000">
      <w:pPr>
        <w:pStyle w:val="Style_7"/>
        <w:ind/>
        <w:jc w:val="left"/>
        <w:outlineLvl w:val="0"/>
        <w:rPr>
          <w:b w:val="0"/>
        </w:rPr>
      </w:pPr>
    </w:p>
    <w:p w14:paraId="52010000">
      <w:pPr>
        <w:pStyle w:val="Style_7"/>
        <w:ind/>
        <w:jc w:val="left"/>
        <w:outlineLvl w:val="0"/>
        <w:rPr>
          <w:b w:val="0"/>
        </w:rPr>
      </w:pPr>
    </w:p>
    <w:p w14:paraId="53010000">
      <w:pPr>
        <w:pStyle w:val="Style_7"/>
        <w:ind/>
        <w:jc w:val="left"/>
        <w:outlineLvl w:val="0"/>
        <w:rPr>
          <w:b w:val="0"/>
        </w:rPr>
      </w:pPr>
    </w:p>
    <w:p w14:paraId="54010000">
      <w:pPr>
        <w:pStyle w:val="Style_7"/>
        <w:ind/>
        <w:jc w:val="left"/>
        <w:outlineLvl w:val="0"/>
        <w:rPr>
          <w:b w:val="0"/>
        </w:rPr>
      </w:pPr>
    </w:p>
    <w:p w14:paraId="55010000">
      <w:pPr>
        <w:pStyle w:val="Style_7"/>
        <w:ind/>
        <w:jc w:val="left"/>
        <w:outlineLvl w:val="0"/>
        <w:rPr>
          <w:b w:val="0"/>
        </w:rPr>
      </w:pPr>
    </w:p>
    <w:p w14:paraId="56010000">
      <w:pPr>
        <w:pStyle w:val="Style_7"/>
        <w:ind/>
        <w:jc w:val="left"/>
        <w:outlineLvl w:val="0"/>
        <w:rPr>
          <w:b w:val="0"/>
        </w:rPr>
      </w:pPr>
    </w:p>
    <w:p w14:paraId="57010000">
      <w:pPr>
        <w:pStyle w:val="Style_7"/>
        <w:ind/>
        <w:jc w:val="left"/>
        <w:outlineLvl w:val="0"/>
        <w:rPr>
          <w:b w:val="0"/>
        </w:rPr>
      </w:pPr>
    </w:p>
    <w:p w14:paraId="58010000">
      <w:pPr>
        <w:pStyle w:val="Style_7"/>
        <w:ind/>
        <w:jc w:val="left"/>
        <w:outlineLvl w:val="0"/>
        <w:rPr>
          <w:b w:val="0"/>
        </w:rPr>
      </w:pPr>
    </w:p>
    <w:p w14:paraId="59010000">
      <w:pPr>
        <w:pStyle w:val="Style_7"/>
        <w:ind/>
        <w:jc w:val="left"/>
        <w:outlineLvl w:val="0"/>
        <w:rPr>
          <w:b w:val="0"/>
        </w:rPr>
      </w:pPr>
    </w:p>
    <w:p w14:paraId="5A010000">
      <w:pPr>
        <w:pStyle w:val="Style_7"/>
        <w:ind/>
        <w:jc w:val="left"/>
        <w:outlineLvl w:val="0"/>
        <w:rPr>
          <w:b w:val="0"/>
        </w:rPr>
      </w:pPr>
    </w:p>
    <w:p w14:paraId="5B010000">
      <w:pPr>
        <w:pStyle w:val="Style_7"/>
        <w:ind/>
        <w:jc w:val="left"/>
        <w:outlineLvl w:val="0"/>
        <w:rPr>
          <w:b w:val="0"/>
        </w:rPr>
      </w:pPr>
    </w:p>
    <w:p w14:paraId="5C010000">
      <w:pPr>
        <w:pStyle w:val="Style_7"/>
        <w:ind/>
        <w:jc w:val="left"/>
        <w:outlineLvl w:val="0"/>
        <w:rPr>
          <w:b w:val="0"/>
        </w:rPr>
      </w:pPr>
    </w:p>
    <w:p w14:paraId="5D010000">
      <w:pPr>
        <w:pStyle w:val="Style_7"/>
        <w:ind/>
        <w:jc w:val="left"/>
        <w:outlineLvl w:val="0"/>
        <w:rPr>
          <w:b w:val="0"/>
        </w:rPr>
      </w:pPr>
    </w:p>
    <w:p w14:paraId="5E010000">
      <w:pPr>
        <w:pStyle w:val="Style_7"/>
        <w:ind/>
        <w:jc w:val="left"/>
        <w:outlineLvl w:val="0"/>
        <w:rPr>
          <w:b w:val="0"/>
        </w:rPr>
      </w:pPr>
    </w:p>
    <w:p w14:paraId="5F010000">
      <w:pPr>
        <w:pStyle w:val="Style_7"/>
        <w:ind/>
        <w:jc w:val="left"/>
        <w:outlineLvl w:val="0"/>
        <w:rPr>
          <w:b w:val="0"/>
        </w:rPr>
      </w:pPr>
    </w:p>
    <w:p w14:paraId="60010000">
      <w:pPr>
        <w:pStyle w:val="Style_7"/>
        <w:ind/>
        <w:jc w:val="left"/>
        <w:outlineLvl w:val="0"/>
        <w:rPr>
          <w:b w:val="0"/>
        </w:rPr>
      </w:pPr>
    </w:p>
    <w:tbl>
      <w:tblPr>
        <w:tblStyle w:val="Style_6"/>
        <w:tblInd w:type="dxa" w:w="0"/>
        <w:tblLayout w:type="fixed"/>
        <w:tblCellMar>
          <w:top w:type="dxa" w:w="0"/>
          <w:left w:type="dxa" w:w="108"/>
          <w:bottom w:type="dxa" w:w="0"/>
          <w:right w:type="dxa" w:w="108"/>
        </w:tblCellMar>
      </w:tblPr>
      <w:tblGrid>
        <w:gridCol w:w="4453"/>
        <w:gridCol w:w="5185"/>
      </w:tblGrid>
      <w:tr>
        <w:tc>
          <w:tcPr>
            <w:tcW w:type="dxa" w:w="4453"/>
            <w:tcMar>
              <w:top w:type="dxa" w:w="0"/>
              <w:left w:type="dxa" w:w="108"/>
              <w:bottom w:type="dxa" w:w="0"/>
              <w:right w:type="dxa" w:w="108"/>
            </w:tcMar>
          </w:tcPr>
          <w:p w14:paraId="61010000">
            <w:pPr>
              <w:ind/>
              <w:jc w:val="both"/>
              <w:rPr>
                <w:rFonts w:ascii="Times New Roman" w:hAnsi="Times New Roman"/>
                <w:sz w:val="28"/>
              </w:rPr>
            </w:pPr>
          </w:p>
        </w:tc>
        <w:tc>
          <w:tcPr>
            <w:tcW w:type="dxa" w:w="5185"/>
            <w:tcMar>
              <w:top w:type="dxa" w:w="0"/>
              <w:left w:type="dxa" w:w="108"/>
              <w:bottom w:type="dxa" w:w="0"/>
              <w:right w:type="dxa" w:w="108"/>
            </w:tcMar>
          </w:tcPr>
          <w:p w14:paraId="62010000">
            <w:pPr>
              <w:ind/>
              <w:jc w:val="center"/>
              <w:rPr>
                <w:rFonts w:ascii="Times New Roman" w:hAnsi="Times New Roman"/>
                <w:sz w:val="28"/>
              </w:rPr>
            </w:pPr>
            <w:r>
              <w:rPr>
                <w:rFonts w:ascii="Times New Roman" w:hAnsi="Times New Roman"/>
                <w:sz w:val="28"/>
              </w:rPr>
              <w:t>П</w:t>
            </w:r>
            <w:r>
              <w:rPr>
                <w:rFonts w:ascii="Times New Roman" w:hAnsi="Times New Roman"/>
                <w:sz w:val="28"/>
              </w:rPr>
              <w:t>РИЛОЖЕНИЕ № 3</w:t>
            </w:r>
          </w:p>
          <w:p w14:paraId="63010000">
            <w:pPr>
              <w:ind/>
              <w:jc w:val="center"/>
              <w:rPr>
                <w:rFonts w:ascii="Times New Roman" w:hAnsi="Times New Roman"/>
                <w:sz w:val="28"/>
              </w:rPr>
            </w:pPr>
            <w:r>
              <w:rPr>
                <w:rFonts w:ascii="Times New Roman" w:hAnsi="Times New Roman"/>
                <w:sz w:val="28"/>
              </w:rPr>
              <w:t xml:space="preserve">к </w:t>
            </w:r>
            <w:r>
              <w:rPr>
                <w:rFonts w:ascii="Times New Roman" w:hAnsi="Times New Roman"/>
                <w:sz w:val="28"/>
              </w:rPr>
              <w:t>Порядку</w:t>
            </w:r>
            <w:r>
              <w:rPr>
                <w:rFonts w:ascii="Times New Roman" w:hAnsi="Times New Roman"/>
                <w:sz w:val="28"/>
              </w:rPr>
              <w:t xml:space="preserve"> проведения экспертизы </w:t>
            </w:r>
          </w:p>
          <w:p w14:paraId="64010000">
            <w:pPr>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ципальных нормативных правовых актов муниципального образования </w:t>
            </w:r>
          </w:p>
          <w:p w14:paraId="65010000">
            <w:pPr>
              <w:ind/>
              <w:jc w:val="center"/>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tc>
      </w:tr>
    </w:tbl>
    <w:p w14:paraId="66010000">
      <w:pPr>
        <w:widowControl w:val="0"/>
        <w:ind w:firstLine="0" w:left="5664"/>
        <w:jc w:val="center"/>
        <w:outlineLvl w:val="1"/>
        <w:rPr>
          <w:rFonts w:ascii="Times New Roman" w:hAnsi="Times New Roman"/>
          <w:sz w:val="28"/>
        </w:rPr>
      </w:pPr>
    </w:p>
    <w:p w14:paraId="67010000">
      <w:pPr>
        <w:widowControl w:val="0"/>
        <w:ind/>
        <w:jc w:val="both"/>
        <w:rPr>
          <w:rFonts w:ascii="Times New Roman" w:hAnsi="Times New Roman"/>
          <w:sz w:val="28"/>
        </w:rPr>
      </w:pPr>
    </w:p>
    <w:p w14:paraId="68010000">
      <w:pPr>
        <w:widowControl w:val="0"/>
        <w:ind/>
        <w:jc w:val="center"/>
        <w:rPr>
          <w:rFonts w:ascii="Times New Roman" w:hAnsi="Times New Roman"/>
          <w:sz w:val="28"/>
        </w:rPr>
      </w:pPr>
      <w:r>
        <w:rPr>
          <w:rFonts w:ascii="Times New Roman" w:hAnsi="Times New Roman"/>
          <w:sz w:val="28"/>
        </w:rPr>
        <w:t>Таблица</w:t>
      </w:r>
    </w:p>
    <w:p w14:paraId="69010000">
      <w:pPr>
        <w:widowControl w:val="0"/>
        <w:ind/>
        <w:jc w:val="center"/>
        <w:rPr>
          <w:rFonts w:ascii="Times New Roman" w:hAnsi="Times New Roman"/>
          <w:sz w:val="28"/>
        </w:rPr>
      </w:pPr>
      <w:r>
        <w:rPr>
          <w:rFonts w:ascii="Times New Roman" w:hAnsi="Times New Roman"/>
          <w:sz w:val="28"/>
        </w:rPr>
        <w:t>разногласий к муниципально</w:t>
      </w:r>
      <w:r>
        <w:rPr>
          <w:rFonts w:ascii="Times New Roman" w:hAnsi="Times New Roman"/>
          <w:sz w:val="28"/>
        </w:rPr>
        <w:t>му</w:t>
      </w:r>
      <w:r>
        <w:rPr>
          <w:rFonts w:ascii="Times New Roman" w:hAnsi="Times New Roman"/>
          <w:sz w:val="28"/>
        </w:rPr>
        <w:t xml:space="preserve"> нормативно</w:t>
      </w:r>
      <w:r>
        <w:rPr>
          <w:rFonts w:ascii="Times New Roman" w:hAnsi="Times New Roman"/>
          <w:sz w:val="28"/>
        </w:rPr>
        <w:t>му</w:t>
      </w:r>
      <w:r>
        <w:rPr>
          <w:rFonts w:ascii="Times New Roman" w:hAnsi="Times New Roman"/>
          <w:sz w:val="28"/>
        </w:rPr>
        <w:t xml:space="preserve"> правово</w:t>
      </w:r>
      <w:r>
        <w:rPr>
          <w:rFonts w:ascii="Times New Roman" w:hAnsi="Times New Roman"/>
          <w:sz w:val="28"/>
        </w:rPr>
        <w:t>му</w:t>
      </w:r>
      <w:r>
        <w:rPr>
          <w:rFonts w:ascii="Times New Roman" w:hAnsi="Times New Roman"/>
          <w:sz w:val="28"/>
        </w:rPr>
        <w:t xml:space="preserve"> акт</w:t>
      </w:r>
      <w:r>
        <w:rPr>
          <w:rFonts w:ascii="Times New Roman" w:hAnsi="Times New Roman"/>
          <w:sz w:val="28"/>
        </w:rPr>
        <w:t>у,</w:t>
      </w:r>
    </w:p>
    <w:p w14:paraId="6A010000">
      <w:pPr>
        <w:widowControl w:val="0"/>
        <w:ind/>
        <w:jc w:val="center"/>
        <w:rPr>
          <w:rFonts w:ascii="Times New Roman" w:hAnsi="Times New Roman"/>
          <w:sz w:val="28"/>
        </w:rPr>
      </w:pPr>
      <w:r>
        <w:rPr>
          <w:rFonts w:ascii="Times New Roman" w:hAnsi="Times New Roman"/>
          <w:sz w:val="28"/>
        </w:rPr>
        <w:t>затрагивающ</w:t>
      </w:r>
      <w:r>
        <w:rPr>
          <w:rFonts w:ascii="Times New Roman" w:hAnsi="Times New Roman"/>
          <w:sz w:val="28"/>
        </w:rPr>
        <w:t>ему</w:t>
      </w:r>
      <w:r>
        <w:rPr>
          <w:rFonts w:ascii="Times New Roman" w:hAnsi="Times New Roman"/>
          <w:sz w:val="28"/>
        </w:rPr>
        <w:t xml:space="preserve">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p w14:paraId="6B010000">
      <w:pPr>
        <w:widowControl w:val="0"/>
        <w:ind/>
        <w:jc w:val="center"/>
        <w:rPr>
          <w:rFonts w:ascii="Times New Roman" w:hAnsi="Times New Roman"/>
          <w:sz w:val="28"/>
        </w:rPr>
      </w:pPr>
      <w:r>
        <w:rPr>
          <w:rFonts w:ascii="Times New Roman" w:hAnsi="Times New Roman"/>
          <w:sz w:val="28"/>
        </w:rPr>
        <w:t xml:space="preserve">муниципального образования </w:t>
      </w:r>
      <w:r>
        <w:rPr>
          <w:rFonts w:ascii="Times New Roman" w:hAnsi="Times New Roman"/>
          <w:sz w:val="28"/>
        </w:rPr>
        <w:t>Выселковский район</w:t>
      </w:r>
    </w:p>
    <w:p w14:paraId="6C01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___________________________________________________________________</w:t>
      </w:r>
    </w:p>
    <w:p w14:paraId="6D010000">
      <w:pPr>
        <w:widowControl w:val="0"/>
        <w:ind/>
        <w:jc w:val="both"/>
        <w:rPr>
          <w:rFonts w:ascii="Times New Roman" w:hAnsi="Times New Roman"/>
          <w:sz w:val="28"/>
        </w:rPr>
      </w:pPr>
      <w:r>
        <w:rPr>
          <w:rFonts w:ascii="Times New Roman" w:hAnsi="Times New Roman"/>
          <w:sz w:val="28"/>
        </w:rPr>
        <w:t xml:space="preserve">     (наименование муниципального нормативного правового акта)</w:t>
      </w:r>
    </w:p>
    <w:p w14:paraId="6E010000">
      <w:pPr>
        <w:widowControl w:val="0"/>
        <w:ind/>
        <w:jc w:val="both"/>
        <w:rPr>
          <w:rFonts w:ascii="Times New Roman" w:hAnsi="Times New Roman"/>
          <w:sz w:val="28"/>
        </w:rPr>
      </w:pPr>
    </w:p>
    <w:p w14:paraId="6F010000">
      <w:pPr>
        <w:widowControl w:val="0"/>
        <w:ind w:firstLine="540" w:left="0"/>
        <w:jc w:val="both"/>
        <w:rPr>
          <w:rFonts w:ascii="Times New Roman" w:hAnsi="Times New Roman"/>
          <w:sz w:val="28"/>
        </w:rPr>
      </w:pPr>
      <w:r>
        <w:rPr>
          <w:rFonts w:ascii="Times New Roman" w:hAnsi="Times New Roman"/>
          <w:sz w:val="28"/>
        </w:rPr>
        <w:t xml:space="preserve">По результатам проведения </w:t>
      </w:r>
      <w:r>
        <w:rPr>
          <w:rFonts w:ascii="Times New Roman" w:hAnsi="Times New Roman"/>
          <w:sz w:val="28"/>
        </w:rPr>
        <w:t>экспертизы</w:t>
      </w:r>
      <w:r>
        <w:rPr>
          <w:rFonts w:ascii="Times New Roman" w:hAnsi="Times New Roman"/>
          <w:sz w:val="28"/>
        </w:rPr>
        <w:t xml:space="preserve"> муниципального нормативного правового акта муниципального образования </w:t>
      </w:r>
      <w:r>
        <w:rPr>
          <w:rFonts w:ascii="Times New Roman" w:hAnsi="Times New Roman"/>
          <w:sz w:val="28"/>
        </w:rPr>
        <w:t>Выселковский район</w:t>
      </w:r>
      <w:r>
        <w:rPr>
          <w:rFonts w:ascii="Times New Roman" w:hAnsi="Times New Roman"/>
          <w:sz w:val="28"/>
        </w:rPr>
        <w:t xml:space="preserve">, </w:t>
      </w:r>
      <w:r>
        <w:rPr>
          <w:rFonts w:ascii="Times New Roman" w:hAnsi="Times New Roman"/>
          <w:sz w:val="28"/>
        </w:rPr>
        <w:t>затрагивающ</w:t>
      </w:r>
      <w:r>
        <w:rPr>
          <w:rFonts w:ascii="Times New Roman" w:hAnsi="Times New Roman"/>
          <w:sz w:val="28"/>
        </w:rPr>
        <w:t>его</w:t>
      </w:r>
      <w:r>
        <w:rPr>
          <w:rFonts w:ascii="Times New Roman" w:hAnsi="Times New Roman"/>
          <w:sz w:val="28"/>
        </w:rPr>
        <w:t xml:space="preserve">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r>
        <w:rPr>
          <w:rFonts w:ascii="Times New Roman" w:hAnsi="Times New Roman"/>
          <w:sz w:val="28"/>
        </w:rPr>
        <w:t xml:space="preserve"> (заключения по результатам проведения </w:t>
      </w:r>
      <w:r>
        <w:rPr>
          <w:rFonts w:ascii="Times New Roman" w:hAnsi="Times New Roman"/>
          <w:sz w:val="28"/>
        </w:rPr>
        <w:t>экспертизы</w:t>
      </w:r>
      <w:r>
        <w:rPr>
          <w:rFonts w:ascii="Times New Roman" w:hAnsi="Times New Roman"/>
          <w:sz w:val="28"/>
        </w:rPr>
        <w:t xml:space="preserve"> от __________ № _____)</w:t>
      </w:r>
    </w:p>
    <w:p w14:paraId="70010000">
      <w:pPr>
        <w:widowControl w:val="0"/>
        <w:ind/>
        <w:jc w:val="both"/>
        <w:rPr>
          <w:rFonts w:ascii="Times New Roman" w:hAnsi="Times New Roman"/>
          <w:sz w:val="28"/>
        </w:rPr>
      </w:pPr>
    </w:p>
    <w:tbl>
      <w:tblPr>
        <w:tblStyle w:val="Style_6"/>
        <w:tblInd w:type="dxa" w:w="62"/>
        <w:tblLayout w:type="fixed"/>
        <w:tblCellMar>
          <w:top w:type="dxa" w:w="102"/>
          <w:left w:type="dxa" w:w="62"/>
          <w:bottom w:type="dxa" w:w="102"/>
          <w:right w:type="dxa" w:w="62"/>
        </w:tblCellMar>
      </w:tblPr>
      <w:tblGrid>
        <w:gridCol w:w="454"/>
        <w:gridCol w:w="2891"/>
        <w:gridCol w:w="2835"/>
        <w:gridCol w:w="2891"/>
      </w:tblGrid>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1010000">
            <w:pPr>
              <w:widowControl w:val="0"/>
              <w:ind/>
              <w:jc w:val="center"/>
              <w:rPr>
                <w:rFonts w:ascii="Times New Roman" w:hAnsi="Times New Roman"/>
                <w:sz w:val="28"/>
              </w:rPr>
            </w:pPr>
            <w:r>
              <w:rPr>
                <w:rFonts w:ascii="Times New Roman" w:hAnsi="Times New Roman"/>
                <w:sz w:val="28"/>
              </w:rPr>
              <w:t>№ п/п</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2010000">
            <w:pPr>
              <w:widowControl w:val="0"/>
              <w:ind/>
              <w:jc w:val="center"/>
              <w:rPr>
                <w:rFonts w:ascii="Times New Roman" w:hAnsi="Times New Roman"/>
                <w:sz w:val="28"/>
              </w:rPr>
            </w:pPr>
            <w:r>
              <w:rPr>
                <w:rFonts w:ascii="Times New Roman" w:hAnsi="Times New Roman"/>
                <w:sz w:val="28"/>
              </w:rPr>
              <w:t xml:space="preserve">Замечания и предложения уполномоченного органа, высказанные по результатам проведения </w:t>
            </w:r>
            <w:r>
              <w:rPr>
                <w:rFonts w:ascii="Times New Roman" w:hAnsi="Times New Roman"/>
                <w:sz w:val="28"/>
              </w:rPr>
              <w:t>экспертизы муниципального нормативного правового акта</w:t>
            </w:r>
          </w:p>
        </w:tc>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3010000">
            <w:pPr>
              <w:widowControl w:val="0"/>
              <w:ind/>
              <w:jc w:val="center"/>
              <w:rPr>
                <w:rFonts w:ascii="Times New Roman" w:hAnsi="Times New Roman"/>
                <w:sz w:val="28"/>
              </w:rPr>
            </w:pPr>
            <w:r>
              <w:rPr>
                <w:rFonts w:ascii="Times New Roman" w:hAnsi="Times New Roman"/>
                <w:sz w:val="28"/>
              </w:rPr>
              <w:t xml:space="preserve">Обоснования несогласия с замечаниями и предложениями уполномоченного органа, высказанные </w:t>
            </w:r>
            <w:r>
              <w:rPr>
                <w:rFonts w:ascii="Times New Roman" w:hAnsi="Times New Roman"/>
                <w:sz w:val="28"/>
              </w:rPr>
              <w:t>разработчиком муниципального нормативного правового акта</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4010000">
            <w:pPr>
              <w:widowControl w:val="0"/>
              <w:ind/>
              <w:jc w:val="center"/>
              <w:rPr>
                <w:rFonts w:ascii="Times New Roman" w:hAnsi="Times New Roman"/>
                <w:sz w:val="28"/>
              </w:rPr>
            </w:pPr>
            <w:r>
              <w:rPr>
                <w:rFonts w:ascii="Times New Roman" w:hAnsi="Times New Roman"/>
                <w:sz w:val="28"/>
              </w:rPr>
              <w:t xml:space="preserve">Мотивированные обоснования несогласия с возражениями </w:t>
            </w:r>
            <w:r>
              <w:rPr>
                <w:rFonts w:ascii="Times New Roman" w:hAnsi="Times New Roman"/>
                <w:sz w:val="28"/>
              </w:rPr>
              <w:t>разработчика муниципального нормативного правового акта</w:t>
            </w:r>
            <w:r>
              <w:rPr>
                <w:rFonts w:ascii="Times New Roman" w:hAnsi="Times New Roman"/>
                <w:sz w:val="28"/>
              </w:rPr>
              <w:t>, высказанные уполномоченным органом</w:t>
            </w:r>
          </w:p>
        </w:tc>
      </w:tr>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5010000">
            <w:pPr>
              <w:widowControl w:val="0"/>
              <w:ind/>
              <w:jc w:val="center"/>
              <w:rPr>
                <w:rFonts w:ascii="Times New Roman" w:hAnsi="Times New Roman"/>
                <w:sz w:val="28"/>
              </w:rPr>
            </w:pPr>
            <w:r>
              <w:rPr>
                <w:rFonts w:ascii="Times New Roman" w:hAnsi="Times New Roman"/>
                <w:sz w:val="28"/>
              </w:rPr>
              <w:t>1.</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10000">
            <w:pPr>
              <w:widowControl w:val="0"/>
              <w:ind/>
              <w:rPr>
                <w:rFonts w:ascii="Times New Roman" w:hAnsi="Times New Roman"/>
                <w:sz w:val="28"/>
              </w:rPr>
            </w:pPr>
          </w:p>
        </w:tc>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10000">
            <w:pPr>
              <w:widowControl w:val="0"/>
              <w:ind/>
              <w:rPr>
                <w:rFonts w:ascii="Times New Roman" w:hAnsi="Times New Roman"/>
                <w:sz w:val="28"/>
              </w:rPr>
            </w:p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10000">
            <w:pPr>
              <w:widowControl w:val="0"/>
              <w:ind/>
              <w:rPr>
                <w:rFonts w:ascii="Times New Roman" w:hAnsi="Times New Roman"/>
                <w:sz w:val="28"/>
              </w:rPr>
            </w:pPr>
          </w:p>
        </w:tc>
      </w:tr>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9010000">
            <w:pPr>
              <w:widowControl w:val="0"/>
              <w:ind/>
              <w:jc w:val="center"/>
              <w:rPr>
                <w:rFonts w:ascii="Times New Roman" w:hAnsi="Times New Roman"/>
                <w:sz w:val="28"/>
              </w:rPr>
            </w:pPr>
            <w:r>
              <w:rPr>
                <w:rFonts w:ascii="Times New Roman" w:hAnsi="Times New Roman"/>
                <w:sz w:val="28"/>
              </w:rPr>
              <w:t>2.</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10000">
            <w:pPr>
              <w:widowControl w:val="0"/>
              <w:ind/>
              <w:rPr>
                <w:rFonts w:ascii="Times New Roman" w:hAnsi="Times New Roman"/>
                <w:sz w:val="28"/>
              </w:rPr>
            </w:pPr>
          </w:p>
        </w:tc>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10000">
            <w:pPr>
              <w:widowControl w:val="0"/>
              <w:ind/>
              <w:rPr>
                <w:rFonts w:ascii="Times New Roman" w:hAnsi="Times New Roman"/>
                <w:sz w:val="28"/>
              </w:rPr>
            </w:p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10000">
            <w:pPr>
              <w:widowControl w:val="0"/>
              <w:ind/>
              <w:rPr>
                <w:rFonts w:ascii="Times New Roman" w:hAnsi="Times New Roman"/>
                <w:sz w:val="28"/>
              </w:rPr>
            </w:pPr>
          </w:p>
        </w:tc>
      </w:tr>
    </w:tbl>
    <w:p w14:paraId="7D010000">
      <w:pPr>
        <w:widowControl w:val="0"/>
        <w:ind/>
        <w:jc w:val="both"/>
        <w:rPr>
          <w:rFonts w:ascii="Times New Roman" w:hAnsi="Times New Roman"/>
          <w:sz w:val="28"/>
        </w:rPr>
      </w:pPr>
    </w:p>
    <w:p w14:paraId="7E010000">
      <w:pPr>
        <w:widowControl w:val="0"/>
        <w:ind/>
        <w:jc w:val="both"/>
        <w:rPr>
          <w:rFonts w:ascii="Times New Roman" w:hAnsi="Times New Roman"/>
          <w:sz w:val="28"/>
        </w:rPr>
      </w:pPr>
      <w:r>
        <w:rPr>
          <w:rFonts w:ascii="Times New Roman" w:hAnsi="Times New Roman"/>
          <w:sz w:val="28"/>
        </w:rPr>
        <w:t>Наименование должности руководителя</w:t>
      </w:r>
    </w:p>
    <w:p w14:paraId="7F010000">
      <w:pPr>
        <w:widowControl w:val="0"/>
        <w:ind/>
        <w:jc w:val="both"/>
        <w:rPr>
          <w:rFonts w:ascii="Times New Roman" w:hAnsi="Times New Roman"/>
          <w:sz w:val="28"/>
        </w:rPr>
      </w:pPr>
      <w:r>
        <w:rPr>
          <w:rFonts w:ascii="Times New Roman" w:hAnsi="Times New Roman"/>
          <w:sz w:val="28"/>
        </w:rPr>
        <w:t>уполномоченного органа              ______________ ________________________</w:t>
      </w:r>
    </w:p>
    <w:p w14:paraId="80010000">
      <w:pPr>
        <w:widowControl w:val="0"/>
        <w:ind/>
        <w:jc w:val="both"/>
        <w:rPr>
          <w:rFonts w:ascii="Times New Roman" w:hAnsi="Times New Roman"/>
          <w:sz w:val="28"/>
        </w:rPr>
      </w:pPr>
      <w:r>
        <w:rPr>
          <w:rFonts w:ascii="Times New Roman" w:hAnsi="Times New Roman"/>
          <w:sz w:val="28"/>
        </w:rPr>
        <w:t xml:space="preserve">                                      (подпись)     (расшифровка подписи)</w:t>
      </w:r>
    </w:p>
    <w:p w14:paraId="81010000">
      <w:pPr>
        <w:widowControl w:val="0"/>
        <w:ind/>
        <w:jc w:val="both"/>
        <w:rPr>
          <w:rFonts w:ascii="Times New Roman" w:hAnsi="Times New Roman"/>
          <w:sz w:val="28"/>
        </w:rPr>
      </w:pPr>
      <w:r>
        <w:rPr>
          <w:rFonts w:ascii="Times New Roman" w:hAnsi="Times New Roman"/>
          <w:sz w:val="28"/>
        </w:rPr>
        <w:t xml:space="preserve">                                                                                    </w:t>
      </w:r>
    </w:p>
    <w:p w14:paraId="8201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П</w:t>
      </w:r>
      <w:r>
        <w:rPr>
          <w:rFonts w:ascii="Times New Roman" w:hAnsi="Times New Roman"/>
          <w:sz w:val="28"/>
        </w:rPr>
        <w:t>РИЛОЖЕНИЕ № 4</w:t>
      </w:r>
    </w:p>
    <w:p w14:paraId="83010000">
      <w:pPr>
        <w:ind/>
        <w:jc w:val="center"/>
        <w:rPr>
          <w:rFonts w:ascii="Times New Roman" w:hAnsi="Times New Roman"/>
          <w:sz w:val="28"/>
        </w:rPr>
      </w:pPr>
      <w:r>
        <w:rPr>
          <w:rFonts w:ascii="Times New Roman" w:hAnsi="Times New Roman"/>
          <w:sz w:val="28"/>
        </w:rPr>
        <w:t xml:space="preserve">                                                                        к </w:t>
      </w:r>
      <w:r>
        <w:rPr>
          <w:rFonts w:ascii="Times New Roman" w:hAnsi="Times New Roman"/>
          <w:sz w:val="28"/>
        </w:rPr>
        <w:t>Порядку</w:t>
      </w:r>
      <w:r>
        <w:rPr>
          <w:rFonts w:ascii="Times New Roman" w:hAnsi="Times New Roman"/>
          <w:sz w:val="28"/>
        </w:rPr>
        <w:t xml:space="preserve"> проведения экспертизы </w:t>
      </w:r>
    </w:p>
    <w:p w14:paraId="84010000">
      <w:pPr>
        <w:ind/>
        <w:jc w:val="center"/>
        <w:rPr>
          <w:rFonts w:ascii="Times New Roman" w:hAnsi="Times New Roman"/>
          <w:sz w:val="28"/>
        </w:rPr>
      </w:pPr>
      <w:r>
        <w:rPr>
          <w:rFonts w:ascii="Times New Roman" w:hAnsi="Times New Roman"/>
          <w:sz w:val="28"/>
        </w:rPr>
        <w:t xml:space="preserve">                                                                    мун</w:t>
      </w:r>
      <w:r>
        <w:rPr>
          <w:rFonts w:ascii="Times New Roman" w:hAnsi="Times New Roman"/>
          <w:sz w:val="28"/>
        </w:rPr>
        <w:t>и</w:t>
      </w:r>
      <w:r>
        <w:rPr>
          <w:rFonts w:ascii="Times New Roman" w:hAnsi="Times New Roman"/>
          <w:sz w:val="28"/>
        </w:rPr>
        <w:t xml:space="preserve">ципальных нормативных правовых    </w:t>
      </w:r>
    </w:p>
    <w:p w14:paraId="85010000">
      <w:pPr>
        <w:ind/>
        <w:jc w:val="center"/>
        <w:rPr>
          <w:rFonts w:ascii="Times New Roman" w:hAnsi="Times New Roman"/>
          <w:sz w:val="28"/>
        </w:rPr>
      </w:pPr>
      <w:r>
        <w:rPr>
          <w:rFonts w:ascii="Times New Roman" w:hAnsi="Times New Roman"/>
          <w:sz w:val="28"/>
        </w:rPr>
        <w:t xml:space="preserve">                                                                     актов муниципального образования </w:t>
      </w:r>
    </w:p>
    <w:p w14:paraId="86010000">
      <w:pPr>
        <w:ind/>
        <w:jc w:val="center"/>
        <w:rPr>
          <w:rFonts w:ascii="Times New Roman" w:hAnsi="Times New Roman"/>
          <w:sz w:val="28"/>
        </w:rPr>
      </w:pPr>
      <w:r>
        <w:rPr>
          <w:rFonts w:ascii="Times New Roman" w:hAnsi="Times New Roman"/>
          <w:sz w:val="28"/>
        </w:rPr>
        <w:t xml:space="preserve">                                                                   Выселковский</w:t>
      </w:r>
      <w:r>
        <w:rPr>
          <w:rFonts w:ascii="Times New Roman" w:hAnsi="Times New Roman"/>
          <w:sz w:val="28"/>
        </w:rPr>
        <w:t xml:space="preserve"> район, затрагивающих                </w:t>
      </w:r>
    </w:p>
    <w:p w14:paraId="87010000">
      <w:pPr>
        <w:ind/>
        <w:jc w:val="center"/>
        <w:rPr>
          <w:rFonts w:ascii="Times New Roman" w:hAnsi="Times New Roman"/>
          <w:sz w:val="28"/>
        </w:rPr>
      </w:pPr>
      <w:r>
        <w:rPr>
          <w:rFonts w:ascii="Times New Roman" w:hAnsi="Times New Roman"/>
          <w:sz w:val="28"/>
        </w:rPr>
        <w:t xml:space="preserve">                                                                  вопросы осуществления  </w:t>
      </w:r>
    </w:p>
    <w:p w14:paraId="88010000">
      <w:pPr>
        <w:ind/>
        <w:jc w:val="center"/>
        <w:rPr>
          <w:rFonts w:ascii="Times New Roman" w:hAnsi="Times New Roman"/>
          <w:sz w:val="28"/>
        </w:rPr>
      </w:pPr>
      <w:r>
        <w:rPr>
          <w:rFonts w:ascii="Times New Roman" w:hAnsi="Times New Roman"/>
          <w:sz w:val="28"/>
        </w:rPr>
        <w:t xml:space="preserve">                                                                   предпринимательской и инвест</w:t>
      </w:r>
      <w:r>
        <w:rPr>
          <w:rFonts w:ascii="Times New Roman" w:hAnsi="Times New Roman"/>
          <w:sz w:val="28"/>
        </w:rPr>
        <w:t>и</w:t>
      </w:r>
      <w:r>
        <w:rPr>
          <w:rFonts w:ascii="Times New Roman" w:hAnsi="Times New Roman"/>
          <w:sz w:val="28"/>
        </w:rPr>
        <w:t xml:space="preserve">ционной     </w:t>
      </w:r>
    </w:p>
    <w:p w14:paraId="89010000">
      <w:pPr>
        <w:ind/>
        <w:jc w:val="center"/>
        <w:rPr>
          <w:rFonts w:ascii="Times New Roman" w:hAnsi="Times New Roman"/>
          <w:sz w:val="28"/>
        </w:rPr>
      </w:pPr>
      <w:r>
        <w:rPr>
          <w:rFonts w:ascii="Times New Roman" w:hAnsi="Times New Roman"/>
          <w:sz w:val="28"/>
        </w:rPr>
        <w:t xml:space="preserve">                                                                   деятельности</w:t>
      </w:r>
    </w:p>
    <w:p w14:paraId="8A010000">
      <w:pPr>
        <w:widowControl w:val="0"/>
        <w:ind/>
        <w:jc w:val="both"/>
        <w:rPr>
          <w:rFonts w:ascii="Times New Roman" w:hAnsi="Times New Roman"/>
          <w:sz w:val="28"/>
        </w:rPr>
      </w:pPr>
    </w:p>
    <w:p w14:paraId="8B010000">
      <w:pPr>
        <w:widowControl w:val="0"/>
        <w:ind/>
        <w:jc w:val="both"/>
        <w:rPr>
          <w:rFonts w:ascii="Times New Roman" w:hAnsi="Times New Roman"/>
          <w:sz w:val="28"/>
        </w:rPr>
      </w:pPr>
    </w:p>
    <w:p w14:paraId="8C010000">
      <w:pPr>
        <w:widowControl w:val="0"/>
        <w:ind/>
        <w:jc w:val="both"/>
        <w:rPr>
          <w:rFonts w:ascii="Times New Roman" w:hAnsi="Times New Roman"/>
          <w:sz w:val="28"/>
        </w:rPr>
      </w:pPr>
    </w:p>
    <w:p w14:paraId="8D010000">
      <w:pPr>
        <w:widowControl w:val="0"/>
        <w:ind/>
        <w:jc w:val="center"/>
        <w:rPr>
          <w:rFonts w:ascii="Times New Roman" w:hAnsi="Times New Roman"/>
          <w:sz w:val="28"/>
        </w:rPr>
      </w:pPr>
      <w:r>
        <w:rPr>
          <w:rFonts w:ascii="Times New Roman" w:hAnsi="Times New Roman"/>
          <w:sz w:val="28"/>
        </w:rPr>
        <w:t>ФОРМА</w:t>
      </w:r>
    </w:p>
    <w:p w14:paraId="8E010000">
      <w:pPr>
        <w:widowControl w:val="0"/>
        <w:ind/>
        <w:jc w:val="center"/>
        <w:rPr>
          <w:rFonts w:ascii="Times New Roman" w:hAnsi="Times New Roman"/>
          <w:sz w:val="28"/>
        </w:rPr>
      </w:pPr>
      <w:r>
        <w:rPr>
          <w:rFonts w:ascii="Times New Roman" w:hAnsi="Times New Roman"/>
          <w:sz w:val="28"/>
        </w:rPr>
        <w:t>заключения об оценке фактическог</w:t>
      </w:r>
      <w:r>
        <w:rPr>
          <w:rFonts w:ascii="Times New Roman" w:hAnsi="Times New Roman"/>
          <w:sz w:val="28"/>
        </w:rPr>
        <w:t>о воздействия муниципального нормативного правового акта</w:t>
      </w:r>
    </w:p>
    <w:p w14:paraId="8F010000">
      <w:pPr>
        <w:widowControl w:val="0"/>
        <w:ind/>
        <w:jc w:val="left"/>
        <w:rPr>
          <w:rFonts w:ascii="Times New Roman" w:hAnsi="Times New Roman"/>
          <w:sz w:val="28"/>
        </w:rPr>
      </w:pPr>
      <w:r>
        <w:rPr>
          <w:rFonts w:ascii="Times New Roman" w:hAnsi="Times New Roman"/>
          <w:sz w:val="28"/>
        </w:rPr>
        <w:t xml:space="preserve">                                                             </w:t>
      </w:r>
    </w:p>
    <w:p w14:paraId="90010000">
      <w:pPr>
        <w:widowControl w:val="0"/>
        <w:ind/>
        <w:jc w:val="left"/>
        <w:rPr>
          <w:rFonts w:ascii="Times New Roman" w:hAnsi="Times New Roman"/>
          <w:sz w:val="28"/>
        </w:rPr>
      </w:pPr>
      <w:r>
        <w:rPr>
          <w:rFonts w:ascii="Times New Roman" w:hAnsi="Times New Roman"/>
          <w:sz w:val="28"/>
        </w:rPr>
        <w:t xml:space="preserve">                                                                    Руководителю</w:t>
      </w:r>
    </w:p>
    <w:p w14:paraId="91010000">
      <w:pPr>
        <w:widowControl w:val="0"/>
        <w:ind/>
        <w:jc w:val="both"/>
        <w:rPr>
          <w:rFonts w:ascii="Times New Roman" w:hAnsi="Times New Roman"/>
          <w:sz w:val="28"/>
        </w:rPr>
      </w:pPr>
      <w:r>
        <w:rPr>
          <w:rFonts w:ascii="Times New Roman" w:hAnsi="Times New Roman"/>
          <w:sz w:val="24"/>
        </w:rPr>
        <w:t xml:space="preserve">                                                                                ________________________________                                                                                                                                               </w:t>
      </w:r>
    </w:p>
    <w:p w14:paraId="92010000">
      <w:pPr>
        <w:widowControl w:val="0"/>
        <w:ind/>
        <w:jc w:val="both"/>
        <w:rPr>
          <w:rFonts w:ascii="Times New Roman" w:hAnsi="Times New Roman"/>
          <w:sz w:val="28"/>
        </w:rPr>
      </w:pPr>
      <w:r>
        <w:rPr>
          <w:rFonts w:ascii="Times New Roman" w:hAnsi="Times New Roman"/>
          <w:sz w:val="24"/>
        </w:rPr>
        <w:t xml:space="preserve">                                                                               (наименование      </w:t>
      </w:r>
      <w:r>
        <w:rPr>
          <w:rFonts w:ascii="Times New Roman" w:hAnsi="Times New Roman"/>
          <w:sz w:val="24"/>
        </w:rPr>
        <w:t xml:space="preserve">органа     местного </w:t>
      </w:r>
    </w:p>
    <w:p w14:paraId="93010000">
      <w:pPr>
        <w:widowControl w:val="0"/>
        <w:ind/>
        <w:jc w:val="both"/>
        <w:rPr>
          <w:rFonts w:ascii="Times New Roman" w:hAnsi="Times New Roman"/>
          <w:sz w:val="28"/>
        </w:rPr>
      </w:pPr>
      <w:r>
        <w:rPr>
          <w:rFonts w:ascii="Times New Roman" w:hAnsi="Times New Roman"/>
          <w:sz w:val="24"/>
        </w:rPr>
        <w:t xml:space="preserve">                                                                               самоуправления </w:t>
      </w:r>
      <w:r>
        <w:rPr>
          <w:rFonts w:ascii="Times New Roman" w:hAnsi="Times New Roman"/>
          <w:sz w:val="24"/>
        </w:rPr>
        <w:t>муниципального образования</w:t>
      </w:r>
    </w:p>
    <w:p w14:paraId="94010000">
      <w:pPr>
        <w:widowControl w:val="0"/>
        <w:ind/>
        <w:jc w:val="both"/>
        <w:rPr>
          <w:rFonts w:ascii="Times New Roman" w:hAnsi="Times New Roman"/>
          <w:sz w:val="28"/>
        </w:rPr>
      </w:pPr>
      <w:r>
        <w:rPr>
          <w:rFonts w:ascii="Times New Roman" w:hAnsi="Times New Roman"/>
          <w:sz w:val="24"/>
        </w:rPr>
        <w:t xml:space="preserve">                                                                               </w:t>
      </w:r>
      <w:r>
        <w:rPr>
          <w:rFonts w:ascii="Times New Roman" w:hAnsi="Times New Roman"/>
          <w:sz w:val="24"/>
        </w:rPr>
        <w:t>Выселковский</w:t>
      </w:r>
      <w:r>
        <w:rPr>
          <w:rFonts w:ascii="Times New Roman" w:hAnsi="Times New Roman"/>
          <w:sz w:val="24"/>
        </w:rPr>
        <w:t xml:space="preserve"> район</w:t>
      </w:r>
      <w:r>
        <w:rPr>
          <w:rFonts w:ascii="Times New Roman" w:hAnsi="Times New Roman"/>
          <w:sz w:val="24"/>
        </w:rPr>
        <w:t>, или</w:t>
      </w:r>
      <w:r>
        <w:rPr>
          <w:rFonts w:ascii="Times New Roman" w:hAnsi="Times New Roman"/>
          <w:sz w:val="24"/>
        </w:rPr>
        <w:t xml:space="preserve"> отраслевого </w:t>
      </w:r>
    </w:p>
    <w:p w14:paraId="95010000">
      <w:pPr>
        <w:widowControl w:val="0"/>
        <w:ind/>
        <w:jc w:val="both"/>
        <w:rPr>
          <w:rFonts w:ascii="Times New Roman" w:hAnsi="Times New Roman"/>
          <w:sz w:val="28"/>
        </w:rPr>
      </w:pPr>
      <w:r>
        <w:rPr>
          <w:rFonts w:ascii="Times New Roman" w:hAnsi="Times New Roman"/>
          <w:sz w:val="24"/>
        </w:rPr>
        <w:t xml:space="preserve">                                                                               (функционального) органа администрации</w:t>
      </w:r>
    </w:p>
    <w:p w14:paraId="96010000">
      <w:pPr>
        <w:widowControl w:val="0"/>
        <w:ind/>
        <w:jc w:val="both"/>
        <w:rPr>
          <w:rFonts w:ascii="Times New Roman" w:hAnsi="Times New Roman"/>
          <w:sz w:val="28"/>
        </w:rPr>
      </w:pPr>
      <w:r>
        <w:rPr>
          <w:rFonts w:ascii="Times New Roman" w:hAnsi="Times New Roman"/>
          <w:sz w:val="24"/>
        </w:rPr>
        <w:t xml:space="preserve">                                                                               муниципального образования </w:t>
      </w:r>
      <w:r>
        <w:rPr>
          <w:rFonts w:ascii="Times New Roman" w:hAnsi="Times New Roman"/>
          <w:sz w:val="24"/>
        </w:rPr>
        <w:t>Выселковский</w:t>
      </w:r>
    </w:p>
    <w:p w14:paraId="97010000">
      <w:pPr>
        <w:widowControl w:val="0"/>
        <w:ind/>
        <w:jc w:val="both"/>
        <w:rPr>
          <w:rFonts w:ascii="Times New Roman" w:hAnsi="Times New Roman"/>
          <w:sz w:val="28"/>
        </w:rPr>
      </w:pPr>
      <w:r>
        <w:rPr>
          <w:rFonts w:ascii="Times New Roman" w:hAnsi="Times New Roman"/>
          <w:sz w:val="24"/>
        </w:rPr>
        <w:t xml:space="preserve">                                                                               район, являющегося инициатором издания</w:t>
      </w:r>
    </w:p>
    <w:p w14:paraId="98010000">
      <w:pPr>
        <w:widowControl w:val="0"/>
        <w:ind/>
        <w:jc w:val="both"/>
        <w:rPr>
          <w:rFonts w:ascii="Times New Roman" w:hAnsi="Times New Roman"/>
          <w:sz w:val="28"/>
        </w:rPr>
      </w:pPr>
      <w:r>
        <w:rPr>
          <w:rFonts w:ascii="Times New Roman" w:hAnsi="Times New Roman"/>
          <w:sz w:val="24"/>
        </w:rPr>
        <w:t xml:space="preserve">                                                                               муниципального нормативного правового акта)</w:t>
      </w:r>
    </w:p>
    <w:p w14:paraId="99010000">
      <w:pPr>
        <w:widowControl w:val="0"/>
        <w:ind/>
        <w:jc w:val="both"/>
        <w:rPr>
          <w:rFonts w:ascii="Times New Roman" w:hAnsi="Times New Roman"/>
          <w:sz w:val="28"/>
        </w:rPr>
      </w:pPr>
    </w:p>
    <w:p w14:paraId="9A010000">
      <w:pPr>
        <w:widowControl w:val="0"/>
        <w:ind/>
        <w:jc w:val="both"/>
        <w:rPr>
          <w:rFonts w:ascii="Times New Roman" w:hAnsi="Times New Roman"/>
          <w:sz w:val="28"/>
        </w:rPr>
      </w:pPr>
    </w:p>
    <w:p w14:paraId="9B010000">
      <w:pPr>
        <w:widowControl w:val="0"/>
        <w:ind/>
        <w:jc w:val="center"/>
        <w:rPr>
          <w:rFonts w:ascii="Times New Roman" w:hAnsi="Times New Roman"/>
          <w:sz w:val="28"/>
        </w:rPr>
      </w:pPr>
      <w:r>
        <w:rPr>
          <w:rFonts w:ascii="Times New Roman" w:hAnsi="Times New Roman"/>
          <w:sz w:val="28"/>
        </w:rPr>
        <w:t>Заключение об оценке фактического воздействия</w:t>
      </w:r>
    </w:p>
    <w:p w14:paraId="9C010000">
      <w:pPr>
        <w:widowControl w:val="0"/>
        <w:ind/>
        <w:jc w:val="center"/>
        <w:rPr>
          <w:rFonts w:ascii="Times New Roman" w:hAnsi="Times New Roman"/>
          <w:sz w:val="28"/>
        </w:rPr>
      </w:pPr>
      <w:r>
        <w:rPr>
          <w:rFonts w:ascii="Times New Roman" w:hAnsi="Times New Roman"/>
          <w:sz w:val="28"/>
        </w:rPr>
        <w:t>____________________________________________________________________</w:t>
      </w:r>
    </w:p>
    <w:p w14:paraId="9D010000">
      <w:pPr>
        <w:widowControl w:val="0"/>
        <w:ind/>
        <w:jc w:val="both"/>
        <w:rPr>
          <w:rFonts w:ascii="Times New Roman" w:hAnsi="Times New Roman"/>
          <w:sz w:val="24"/>
        </w:rPr>
      </w:pPr>
      <w:r>
        <w:rPr>
          <w:rFonts w:ascii="Times New Roman" w:hAnsi="Times New Roman"/>
          <w:sz w:val="24"/>
        </w:rPr>
        <w:t xml:space="preserve">                               (название муниципального нормативного правового акта)</w:t>
      </w:r>
    </w:p>
    <w:p w14:paraId="9E010000">
      <w:pPr>
        <w:pStyle w:val="Style_8"/>
        <w:ind/>
        <w:jc w:val="both"/>
        <w:rPr>
          <w:sz w:val="28"/>
        </w:rPr>
      </w:pPr>
      <w:r>
        <w:t xml:space="preserve">  </w:t>
      </w:r>
      <w:r>
        <w:rPr>
          <w:sz w:val="28"/>
        </w:rPr>
        <w:t xml:space="preserve"> Отдел экономического развития, инвестиций и малого бизнеса   администрации муниципального образования Выселковский район район как уполномоченный орган по проведению </w:t>
      </w:r>
      <w:r>
        <w:rPr>
          <w:sz w:val="28"/>
        </w:rPr>
        <w:t>экспертизы муниципальных</w:t>
      </w:r>
      <w:r>
        <w:rPr>
          <w:sz w:val="28"/>
        </w:rPr>
        <w:t xml:space="preserve"> нормативных правовых актов муниципального об</w:t>
      </w:r>
      <w:r>
        <w:rPr>
          <w:sz w:val="28"/>
        </w:rPr>
        <w:t>разования Выселковский район (далее - уполномоченный орган) в соответствии с Порядком проведения экспертизы муниципальных нормативных правовых актов муниципального образования Выселковский район, затрагивающих во</w:t>
      </w:r>
      <w:r>
        <w:rPr>
          <w:sz w:val="28"/>
        </w:rPr>
        <w:t>просы осуществления предпринимательской и инвестиционной деятельности, утвержденным постановлением администрации муниципального образования Выселковский район, (далее - Порядок), рассмотрел</w:t>
      </w:r>
    </w:p>
    <w:p w14:paraId="9F010000">
      <w:pPr>
        <w:widowControl w:val="0"/>
        <w:ind w:firstLine="0" w:left="0"/>
        <w:jc w:val="both"/>
        <w:rPr>
          <w:rFonts w:ascii="Times New Roman" w:hAnsi="Times New Roman"/>
          <w:sz w:val="28"/>
        </w:rPr>
      </w:pPr>
      <w:r>
        <w:rPr>
          <w:rFonts w:ascii="Times New Roman" w:hAnsi="Times New Roman"/>
          <w:sz w:val="28"/>
        </w:rPr>
        <w:t>____________________________________________________________________</w:t>
      </w:r>
    </w:p>
    <w:p w14:paraId="A0010000">
      <w:pPr>
        <w:widowControl w:val="0"/>
        <w:ind/>
        <w:jc w:val="center"/>
        <w:rPr>
          <w:rFonts w:ascii="Times New Roman" w:hAnsi="Times New Roman"/>
          <w:sz w:val="24"/>
        </w:rPr>
      </w:pPr>
      <w:r>
        <w:rPr>
          <w:rFonts w:ascii="Times New Roman" w:hAnsi="Times New Roman"/>
          <w:sz w:val="24"/>
        </w:rPr>
        <w:t>(реквизиты муниципального нормативного правового акта)</w:t>
      </w:r>
    </w:p>
    <w:p w14:paraId="A1010000">
      <w:pPr>
        <w:widowControl w:val="0"/>
        <w:ind/>
        <w:jc w:val="both"/>
        <w:rPr>
          <w:rFonts w:ascii="Times New Roman" w:hAnsi="Times New Roman"/>
          <w:sz w:val="28"/>
        </w:rPr>
      </w:pPr>
      <w:r>
        <w:rPr>
          <w:rFonts w:ascii="Times New Roman" w:hAnsi="Times New Roman"/>
          <w:sz w:val="28"/>
        </w:rPr>
        <w:t>(далее - му</w:t>
      </w:r>
      <w:r>
        <w:rPr>
          <w:rFonts w:ascii="Times New Roman" w:hAnsi="Times New Roman"/>
          <w:sz w:val="28"/>
        </w:rPr>
        <w:t>ниципальный нормативный правовой акт) и отчет об оценке факти</w:t>
      </w:r>
      <w:r>
        <w:rPr>
          <w:rFonts w:ascii="Times New Roman" w:hAnsi="Times New Roman"/>
          <w:sz w:val="28"/>
        </w:rPr>
        <w:t>ческого воздействия муниципального нормативного правового акта (далее - от</w:t>
      </w:r>
      <w:r>
        <w:rPr>
          <w:rFonts w:ascii="Times New Roman" w:hAnsi="Times New Roman"/>
          <w:sz w:val="28"/>
        </w:rPr>
        <w:t>чет), направленный _______________________________________</w:t>
      </w:r>
      <w:r>
        <w:rPr>
          <w:rFonts w:ascii="Times New Roman" w:hAnsi="Times New Roman"/>
          <w:sz w:val="28"/>
        </w:rPr>
        <w:tab/>
      </w:r>
    </w:p>
    <w:p w14:paraId="A2010000">
      <w:pPr>
        <w:widowControl w:val="0"/>
        <w:ind/>
        <w:jc w:val="both"/>
        <w:rPr>
          <w:rFonts w:ascii="Times New Roman" w:hAnsi="Times New Roman"/>
          <w:sz w:val="28"/>
        </w:rPr>
      </w:pPr>
      <w:r>
        <w:rPr>
          <w:rFonts w:ascii="Times New Roman" w:hAnsi="Times New Roman"/>
          <w:sz w:val="24"/>
        </w:rPr>
        <w:t xml:space="preserve">                                                                         (дата поступления отчета)</w:t>
      </w:r>
      <w:r>
        <w:rPr>
          <w:rFonts w:ascii="Times New Roman" w:hAnsi="Times New Roman"/>
          <w:sz w:val="28"/>
        </w:rPr>
        <w:t xml:space="preserve"> </w:t>
      </w:r>
    </w:p>
    <w:p w14:paraId="A3010000">
      <w:pPr>
        <w:widowControl w:val="0"/>
        <w:ind/>
        <w:jc w:val="both"/>
        <w:rPr>
          <w:rFonts w:ascii="Times New Roman" w:hAnsi="Times New Roman"/>
          <w:sz w:val="28"/>
        </w:rPr>
      </w:pPr>
      <w:r>
        <w:rPr>
          <w:rFonts w:ascii="Times New Roman" w:hAnsi="Times New Roman"/>
          <w:sz w:val="28"/>
        </w:rPr>
        <w:t>для подготовки настоящего заключения ____________________________________________________________________</w:t>
      </w:r>
    </w:p>
    <w:p w14:paraId="A4010000">
      <w:pPr>
        <w:spacing w:after="0" w:line="266" w:lineRule="exact"/>
        <w:ind w:firstLine="360" w:left="20" w:right="420"/>
        <w:rPr>
          <w:sz w:val="28"/>
        </w:rPr>
      </w:pPr>
      <w:r>
        <w:t>(</w:t>
      </w:r>
      <w:r>
        <w:rPr>
          <w:rFonts w:ascii="Times New Roman" w:hAnsi="Times New Roman"/>
          <w:sz w:val="24"/>
        </w:rPr>
        <w:t xml:space="preserve">отраслевой (функциональный) орган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Совет муниципального образования Выселковский район, являющиеся инициатором издания муниципального нормативного правового акта) </w:t>
      </w:r>
      <w:r>
        <w:t xml:space="preserve"> </w:t>
      </w:r>
      <w:r>
        <w:rPr>
          <w:rFonts w:ascii="Times New Roman" w:hAnsi="Times New Roman"/>
          <w:b w:val="0"/>
          <w:i w:val="0"/>
          <w:smallCaps w:val="0"/>
          <w:strike w:val="0"/>
          <w:spacing w:val="0"/>
          <w:sz w:val="28"/>
        </w:rPr>
        <w:t>(далее - разработчик МНПА), и сообщает сле</w:t>
      </w:r>
      <w:r>
        <w:rPr>
          <w:rFonts w:ascii="Times New Roman" w:hAnsi="Times New Roman"/>
          <w:b w:val="0"/>
          <w:i w:val="0"/>
          <w:smallCaps w:val="0"/>
          <w:strike w:val="0"/>
          <w:spacing w:val="0"/>
          <w:sz w:val="28"/>
        </w:rPr>
        <w:t>дующее.</w:t>
      </w:r>
    </w:p>
    <w:p w14:paraId="A5010000">
      <w:pPr>
        <w:numPr>
          <w:ilvl w:val="0"/>
          <w:numId w:val="1"/>
        </w:numPr>
        <w:tabs>
          <w:tab w:leader="none" w:pos="978" w:val="left"/>
        </w:tabs>
        <w:spacing w:after="0" w:before="0" w:line="302" w:lineRule="exact"/>
        <w:ind w:firstLine="680" w:left="20" w:right="20"/>
        <w:jc w:val="both"/>
        <w:rPr>
          <w:sz w:val="28"/>
        </w:rPr>
      </w:pPr>
      <w:r>
        <w:rPr>
          <w:sz w:val="28"/>
        </w:rPr>
        <w:t>По результатам рассмотрения представленных материалов установле</w:t>
      </w:r>
      <w:r>
        <w:rPr>
          <w:sz w:val="28"/>
        </w:rPr>
        <w:t>но, что при проведении оценки фактического воздействия муниципального нормативного правового акта нарушения пунктов 2.3 — 2.10 настоящего Поряд</w:t>
      </w:r>
      <w:r>
        <w:rPr>
          <w:sz w:val="28"/>
        </w:rPr>
        <w:t>ка, которые могут оказать негативное вли</w:t>
      </w:r>
      <w:r>
        <w:rPr>
          <w:sz w:val="28"/>
        </w:rPr>
        <w:t>яние на обоснованность полученных разработчиком МНПА результатов, не выявлены.</w:t>
      </w:r>
    </w:p>
    <w:p w14:paraId="A6010000">
      <w:pPr>
        <w:numPr>
          <w:ilvl w:val="0"/>
          <w:numId w:val="1"/>
        </w:numPr>
        <w:tabs>
          <w:tab w:leader="none" w:pos="985" w:val="left"/>
          <w:tab w:leader="underscore" w:pos="4182" w:val="left"/>
        </w:tabs>
        <w:spacing w:after="0" w:before="0" w:line="331" w:lineRule="exact"/>
        <w:ind w:firstLine="680" w:left="20" w:right="20"/>
        <w:jc w:val="both"/>
        <w:rPr>
          <w:sz w:val="28"/>
        </w:rPr>
      </w:pPr>
      <w:r>
        <w:rPr>
          <w:sz w:val="28"/>
        </w:rPr>
        <w:t>Отчет направлен разработчиком МНПА для проведения оценки факти</w:t>
      </w:r>
      <w:r>
        <w:rPr>
          <w:sz w:val="28"/>
        </w:rPr>
        <w:t xml:space="preserve">ческого воздействия </w:t>
      </w:r>
      <w:r>
        <w:rPr>
          <w:sz w:val="28"/>
        </w:rPr>
        <w:tab/>
      </w:r>
      <w:r>
        <w:rPr>
          <w:sz w:val="28"/>
        </w:rPr>
        <w:t>_______________.</w:t>
      </w:r>
    </w:p>
    <w:p w14:paraId="A7010000">
      <w:pPr>
        <w:spacing w:after="279" w:line="200" w:lineRule="exact"/>
        <w:ind w:firstLine="0" w:left="1420"/>
      </w:pPr>
      <w:r>
        <w:t xml:space="preserve">                                     (впервые/повторно)</w:t>
      </w:r>
    </w:p>
    <w:p w14:paraId="A8010000">
      <w:pPr>
        <w:spacing w:after="0" w:line="259" w:lineRule="exact"/>
        <w:ind w:right="40"/>
        <w:jc w:val="center"/>
      </w:pPr>
      <w:r>
        <w:t>_______________________________________________________________________________</w:t>
      </w:r>
    </w:p>
    <w:p w14:paraId="A9010000">
      <w:pPr>
        <w:spacing w:after="0" w:line="259" w:lineRule="exact"/>
        <w:ind w:right="40"/>
        <w:jc w:val="center"/>
      </w:pPr>
      <w:r>
        <w:t>(информация о предшествующей подготовке заключений об оценке фактического</w:t>
      </w:r>
      <w:r>
        <w:t xml:space="preserve"> воздействия)</w:t>
      </w:r>
    </w:p>
    <w:p w14:paraId="AA010000">
      <w:pPr>
        <w:numPr>
          <w:ilvl w:val="0"/>
          <w:numId w:val="1"/>
        </w:numPr>
        <w:tabs>
          <w:tab w:leader="none" w:pos="970" w:val="left"/>
        </w:tabs>
        <w:spacing w:after="240" w:before="0" w:line="302" w:lineRule="exact"/>
        <w:ind w:firstLine="680" w:left="20" w:right="20"/>
        <w:jc w:val="both"/>
        <w:rPr>
          <w:sz w:val="28"/>
        </w:rPr>
      </w:pPr>
      <w:r>
        <w:rPr>
          <w:sz w:val="28"/>
        </w:rPr>
        <w:t>Информация об оценке фактического воздействия муниципального нормативного правового акта размещена разработчиком МНПА на официаль</w:t>
      </w:r>
      <w:r>
        <w:rPr>
          <w:sz w:val="28"/>
        </w:rPr>
        <w:t>ном сайте администрации муниципального образования Выселковский район в целях их общественного обсуждения по адресу:</w:t>
      </w:r>
    </w:p>
    <w:p w14:paraId="AB010000">
      <w:pPr>
        <w:tabs>
          <w:tab w:leader="none" w:pos="970" w:val="left"/>
        </w:tabs>
        <w:spacing w:after="0" w:before="0" w:line="302" w:lineRule="exact"/>
        <w:ind w:firstLine="680" w:left="-689" w:right="20"/>
        <w:jc w:val="both"/>
      </w:pPr>
      <w:r>
        <w:t>________________________________________________________________________________</w:t>
      </w:r>
    </w:p>
    <w:p w14:paraId="AC010000">
      <w:pPr>
        <w:spacing w:after="0" w:line="302" w:lineRule="exact"/>
        <w:ind w:right="40"/>
        <w:jc w:val="center"/>
      </w:pPr>
      <w:r>
        <w:t>(полный электронный адрес размещения отчета)</w:t>
      </w:r>
    </w:p>
    <w:p w14:paraId="AD010000">
      <w:pPr>
        <w:tabs>
          <w:tab w:leader="underscore" w:pos="8768" w:val="left"/>
        </w:tabs>
        <w:spacing w:after="0" w:before="0" w:line="302" w:lineRule="exact"/>
        <w:ind w:firstLine="680" w:left="20" w:right="20"/>
        <w:jc w:val="both"/>
        <w:rPr>
          <w:sz w:val="28"/>
        </w:rPr>
      </w:pPr>
      <w:r>
        <w:rPr>
          <w:sz w:val="28"/>
        </w:rPr>
        <w:t>Разработчиком МНПА проведено публичное обсуждение муниципально</w:t>
      </w:r>
      <w:r>
        <w:rPr>
          <w:sz w:val="28"/>
        </w:rPr>
        <w:t>го нормативного правового акта и</w:t>
      </w:r>
      <w:r>
        <w:rPr>
          <w:sz w:val="28"/>
        </w:rPr>
        <w:t xml:space="preserve"> отчета в срок с ____</w:t>
      </w:r>
      <w:r>
        <w:rPr>
          <w:sz w:val="28"/>
        </w:rPr>
        <w:tab/>
      </w:r>
      <w:r>
        <w:rPr>
          <w:sz w:val="28"/>
        </w:rPr>
        <w:t xml:space="preserve"> ___по </w:t>
      </w:r>
    </w:p>
    <w:p w14:paraId="AE010000">
      <w:pPr>
        <w:tabs>
          <w:tab w:leader="underscore" w:pos="8768" w:val="left"/>
        </w:tabs>
        <w:spacing w:after="0" w:before="0" w:line="302" w:lineRule="exact"/>
        <w:ind w:firstLine="680" w:left="-689" w:right="20"/>
        <w:jc w:val="both"/>
        <w:rPr>
          <w:sz w:val="24"/>
        </w:rPr>
      </w:pPr>
      <w:r>
        <w:rPr>
          <w:sz w:val="28"/>
        </w:rPr>
        <w:t xml:space="preserve">                                                                                                            </w:t>
      </w:r>
      <w:r>
        <w:rPr>
          <w:sz w:val="24"/>
        </w:rPr>
        <w:t xml:space="preserve">   (дата начала</w:t>
      </w:r>
    </w:p>
    <w:p w14:paraId="AF010000">
      <w:pPr>
        <w:tabs>
          <w:tab w:leader="underscore" w:pos="8768" w:val="left"/>
        </w:tabs>
        <w:spacing w:after="0" w:before="0" w:line="302" w:lineRule="exact"/>
        <w:ind w:firstLine="680" w:left="-689" w:right="20"/>
        <w:jc w:val="both"/>
        <w:rPr>
          <w:sz w:val="28"/>
        </w:rPr>
      </w:pPr>
      <w:r>
        <w:rPr>
          <w:sz w:val="28"/>
        </w:rPr>
        <w:t>___________.</w:t>
      </w:r>
    </w:p>
    <w:p w14:paraId="B0010000">
      <w:pPr>
        <w:tabs>
          <w:tab w:leader="underscore" w:pos="8768" w:val="left"/>
        </w:tabs>
        <w:spacing w:after="0" w:before="0" w:line="302" w:lineRule="exact"/>
        <w:ind w:firstLine="680" w:left="-689" w:right="20"/>
        <w:jc w:val="both"/>
        <w:rPr>
          <w:sz w:val="28"/>
        </w:rPr>
      </w:pPr>
      <w:r>
        <w:t>окончания публичного обсуждения).</w:t>
      </w:r>
    </w:p>
    <w:p w14:paraId="B1010000">
      <w:pPr>
        <w:spacing w:after="0" w:before="0" w:line="302" w:lineRule="exact"/>
        <w:ind w:firstLine="680" w:left="20" w:right="20"/>
        <w:jc w:val="both"/>
        <w:rPr>
          <w:sz w:val="28"/>
        </w:rPr>
      </w:pPr>
      <w:r>
        <w:rPr>
          <w:sz w:val="28"/>
        </w:rPr>
        <w:t>Сведения о результатах рассмотрения замечаний и предложений участни</w:t>
      </w:r>
      <w:r>
        <w:rPr>
          <w:sz w:val="28"/>
        </w:rPr>
        <w:t>ков публичного обсуждения, поступивших в адрес разработчика МНПА.</w:t>
      </w:r>
    </w:p>
    <w:p w14:paraId="B2010000">
      <w:pPr>
        <w:spacing w:after="0" w:before="0" w:line="302" w:lineRule="exact"/>
        <w:ind w:firstLine="680" w:left="20" w:right="20"/>
        <w:jc w:val="both"/>
        <w:rPr>
          <w:sz w:val="28"/>
        </w:rPr>
      </w:pPr>
      <w:r>
        <w:rPr>
          <w:sz w:val="28"/>
        </w:rPr>
        <w:t>Уполномоченным органом проведен анализ свода предложен</w:t>
      </w:r>
      <w:r>
        <w:rPr>
          <w:sz w:val="28"/>
        </w:rPr>
        <w:t>ий по итогам размещения отчета, в котором разработчиком МНПА представлены сведения об учете либо о причинах отклонения представленных в рамках публичного об</w:t>
      </w:r>
      <w:r>
        <w:rPr>
          <w:sz w:val="28"/>
        </w:rPr>
        <w:t>суждения замечаний и предложений.</w:t>
      </w:r>
    </w:p>
    <w:p w14:paraId="B3010000">
      <w:pPr>
        <w:numPr>
          <w:ilvl w:val="0"/>
          <w:numId w:val="1"/>
        </w:numPr>
        <w:tabs>
          <w:tab w:leader="none" w:pos="970" w:val="left"/>
        </w:tabs>
        <w:spacing w:after="0" w:before="0" w:line="302" w:lineRule="exact"/>
        <w:ind w:firstLine="680" w:left="20" w:right="20"/>
        <w:jc w:val="both"/>
        <w:rPr>
          <w:sz w:val="28"/>
        </w:rPr>
      </w:pPr>
      <w:r>
        <w:rPr>
          <w:sz w:val="28"/>
        </w:rPr>
        <w:t>На основе проведенной оценки фактического воздействия муниципаль</w:t>
      </w:r>
      <w:r>
        <w:rPr>
          <w:sz w:val="28"/>
        </w:rPr>
        <w:t>ного нормативного правового акта с учетом информации, представленной раз</w:t>
      </w:r>
      <w:r>
        <w:rPr>
          <w:sz w:val="28"/>
        </w:rPr>
        <w:t>работчиком МНПА в отчете, Уполномоченным органом сделаны следующие выводы:</w:t>
      </w:r>
    </w:p>
    <w:p w14:paraId="B4010000">
      <w:pPr>
        <w:tabs>
          <w:tab w:leader="none" w:pos="966" w:val="left"/>
        </w:tabs>
        <w:spacing w:after="0" w:before="0" w:line="302" w:lineRule="exact"/>
        <w:ind w:firstLine="0" w:left="709"/>
        <w:jc w:val="both"/>
        <w:rPr>
          <w:sz w:val="28"/>
        </w:rPr>
      </w:pPr>
      <w:r>
        <w:rPr>
          <w:sz w:val="28"/>
        </w:rPr>
        <w:t>1)</w:t>
      </w:r>
      <w:r>
        <w:rPr>
          <w:color w:val="FFFFFF"/>
          <w:sz w:val="28"/>
        </w:rPr>
        <w:t>..</w:t>
      </w:r>
      <w:r>
        <w:rPr>
          <w:sz w:val="28"/>
        </w:rPr>
        <w:t>о достижении или недостижении заявленных целей регулирования;</w:t>
      </w:r>
    </w:p>
    <w:p w14:paraId="B5010000">
      <w:pPr>
        <w:tabs>
          <w:tab w:leader="none" w:pos="999" w:val="left"/>
        </w:tabs>
        <w:spacing w:after="0" w:before="0" w:line="302" w:lineRule="exact"/>
        <w:ind w:firstLine="0" w:left="709" w:right="20"/>
        <w:jc w:val="both"/>
        <w:rPr>
          <w:sz w:val="28"/>
        </w:rPr>
      </w:pPr>
      <w:r>
        <w:rPr>
          <w:sz w:val="28"/>
        </w:rPr>
        <w:t>2)</w:t>
      </w:r>
      <w:r>
        <w:rPr>
          <w:color w:val="FFFFFF"/>
          <w:sz w:val="28"/>
        </w:rPr>
        <w:t>..</w:t>
      </w:r>
      <w:r>
        <w:rPr>
          <w:sz w:val="28"/>
        </w:rPr>
        <w:t>о проведении оценки фактических положительных или отрицательных последствий принятия муниципального нормативного правового акта;</w:t>
      </w:r>
    </w:p>
    <w:p w14:paraId="B6010000">
      <w:pPr>
        <w:tabs>
          <w:tab w:leader="none" w:pos="992" w:val="left"/>
        </w:tabs>
        <w:spacing w:after="0" w:before="0" w:line="302" w:lineRule="exact"/>
        <w:ind w:firstLine="0" w:left="709" w:right="20"/>
        <w:jc w:val="both"/>
        <w:rPr>
          <w:sz w:val="28"/>
        </w:rPr>
      </w:pPr>
      <w:r>
        <w:rPr>
          <w:sz w:val="28"/>
        </w:rPr>
        <w:t>3)</w:t>
      </w:r>
      <w:r>
        <w:rPr>
          <w:color w:val="FFFFFF"/>
          <w:sz w:val="28"/>
        </w:rPr>
        <w:t>..</w:t>
      </w:r>
      <w:r>
        <w:rPr>
          <w:sz w:val="28"/>
        </w:rPr>
        <w:t>о наличии либо об отсутствии положений, необоснованно затрудняю</w:t>
      </w:r>
      <w:r>
        <w:rPr>
          <w:sz w:val="28"/>
        </w:rPr>
        <w:t>щих ведение предпринимательской и иной экономической деятельнос</w:t>
      </w:r>
      <w:r>
        <w:rPr>
          <w:sz w:val="28"/>
        </w:rPr>
        <w:t>ти;</w:t>
      </w:r>
    </w:p>
    <w:p w14:paraId="B7010000">
      <w:pPr>
        <w:tabs>
          <w:tab w:leader="none" w:pos="1006" w:val="left"/>
        </w:tabs>
        <w:spacing w:after="0" w:before="0" w:line="302" w:lineRule="exact"/>
        <w:ind w:firstLine="0" w:left="709" w:right="20"/>
        <w:jc w:val="both"/>
        <w:rPr>
          <w:sz w:val="28"/>
        </w:rPr>
      </w:pPr>
      <w:r>
        <w:rPr>
          <w:sz w:val="28"/>
        </w:rPr>
        <w:t>4)</w:t>
      </w:r>
      <w:r>
        <w:rPr>
          <w:color w:val="FFFFFF"/>
          <w:sz w:val="28"/>
        </w:rPr>
        <w:t>..</w:t>
      </w:r>
      <w:r>
        <w:rPr>
          <w:sz w:val="28"/>
        </w:rPr>
        <w:t>о наличии либо об отсутствии положений, приводящих к возникновению необоснованных расходов местного бюджета;</w:t>
      </w:r>
    </w:p>
    <w:p w14:paraId="B8010000">
      <w:pPr>
        <w:tabs>
          <w:tab w:leader="none" w:pos="992" w:val="left"/>
        </w:tabs>
        <w:spacing w:after="263" w:before="0" w:line="302" w:lineRule="exact"/>
        <w:ind w:firstLine="0" w:left="709" w:right="20"/>
        <w:jc w:val="both"/>
        <w:rPr>
          <w:sz w:val="28"/>
        </w:rPr>
      </w:pPr>
      <w:r>
        <w:rPr>
          <w:sz w:val="28"/>
        </w:rPr>
        <w:t>5)</w:t>
      </w:r>
      <w:r>
        <w:rPr>
          <w:color w:val="FFFFFF"/>
          <w:sz w:val="28"/>
        </w:rPr>
        <w:t>..</w:t>
      </w:r>
      <w:r>
        <w:rPr>
          <w:sz w:val="28"/>
        </w:rPr>
        <w:t>о соответствии или несоответствии обязательных требований принци</w:t>
      </w:r>
      <w:r>
        <w:rPr>
          <w:sz w:val="28"/>
        </w:rPr>
        <w:t>пам, установленным Федеральным законом от 31 июля 2020 г.    № 247-ФЗ «Об обязате</w:t>
      </w:r>
      <w:r>
        <w:rPr>
          <w:sz w:val="28"/>
        </w:rPr>
        <w:t>льных требованиях в Российской Федерации», их об обоснованности,</w:t>
      </w:r>
      <w:r>
        <w:rPr>
          <w:sz w:val="28"/>
        </w:rPr>
        <w:t xml:space="preserve"> о </w:t>
      </w:r>
      <w:r>
        <w:rPr>
          <w:sz w:val="28"/>
        </w:rPr>
        <w:t>фактических последствиях их установления, о выявлении или не выявлении из</w:t>
      </w:r>
      <w:r>
        <w:rPr>
          <w:sz w:val="28"/>
        </w:rPr>
        <w:t>быточных условий, ограничений, запретов, обязанностей, о соблюдении или несоблюдении положений постановления админи</w:t>
      </w:r>
      <w:r>
        <w:rPr>
          <w:sz w:val="28"/>
        </w:rPr>
        <w:t>страции муниципального об</w:t>
      </w:r>
      <w:r>
        <w:rPr>
          <w:sz w:val="28"/>
        </w:rPr>
        <w:t xml:space="preserve">разования Выселковский район  «Об утверждении </w:t>
      </w:r>
      <w:r>
        <w:rPr>
          <w:sz w:val="28"/>
        </w:rPr>
        <w:t>Порядка установления и оценки применения устанавливаемых муниципальными</w:t>
      </w:r>
      <w:r>
        <w:rPr>
          <w:sz w:val="28"/>
        </w:rPr>
        <w:t xml:space="preserve"> </w:t>
      </w:r>
      <w:r>
        <w:rPr>
          <w:sz w:val="28"/>
        </w:rPr>
        <w:t>нормативными правовыми актами обязательных требований, которые связаны с осуществлени</w:t>
      </w:r>
      <w:r>
        <w:rPr>
          <w:sz w:val="28"/>
        </w:rPr>
        <w:t>ем предпринимательской и иной экономической деятельности и оценка соблю</w:t>
      </w:r>
      <w:r>
        <w:rPr>
          <w:sz w:val="28"/>
        </w:rPr>
        <w:t>дения которых осуществляется в рамках муниципального контроля</w:t>
      </w:r>
      <w:r>
        <w:rPr>
          <w:sz w:val="28"/>
        </w:rPr>
        <w:t>».</w:t>
      </w:r>
    </w:p>
    <w:p w14:paraId="B9010000">
      <w:pPr>
        <w:tabs>
          <w:tab w:leader="none" w:pos="992" w:val="left"/>
        </w:tabs>
        <w:spacing w:after="0" w:before="0" w:line="302" w:lineRule="exact"/>
        <w:ind w:firstLine="0" w:left="709" w:right="20"/>
        <w:jc w:val="both"/>
      </w:pPr>
      <w:r>
        <w:t>_________________________________________________________________________</w:t>
      </w:r>
    </w:p>
    <w:p w14:paraId="BA010000">
      <w:pPr>
        <w:spacing w:after="0" w:line="274" w:lineRule="exact"/>
        <w:ind/>
        <w:jc w:val="center"/>
      </w:pPr>
      <w:r>
        <w:t>(обоснование выводов, а также иные замечания и предложения уполномоченного органа)</w:t>
      </w:r>
    </w:p>
    <w:p w14:paraId="BB010000">
      <w:pPr>
        <w:spacing w:after="0" w:before="0" w:line="260" w:lineRule="exact"/>
        <w:ind w:firstLine="0" w:left="20"/>
        <w:jc w:val="both"/>
      </w:pPr>
      <w:r>
        <w:rPr>
          <w:sz w:val="28"/>
        </w:rPr>
        <w:t>Указание (при наличии) на приложения.</w:t>
      </w:r>
    </w:p>
    <w:p w14:paraId="BC010000">
      <w:pPr>
        <w:spacing w:after="0" w:before="0" w:line="260" w:lineRule="exact"/>
        <w:ind w:firstLine="0" w:left="20"/>
        <w:jc w:val="both"/>
      </w:pPr>
      <w:r>
        <w:rPr>
          <w:sz w:val="28"/>
        </w:rPr>
        <w:t xml:space="preserve">                                                                                                                                  </w:t>
      </w:r>
    </w:p>
    <w:p w14:paraId="BD010000">
      <w:pPr>
        <w:widowControl w:val="0"/>
        <w:ind/>
        <w:jc w:val="both"/>
        <w:rPr>
          <w:rFonts w:ascii="Times New Roman" w:hAnsi="Times New Roman"/>
          <w:sz w:val="28"/>
        </w:rPr>
      </w:pPr>
    </w:p>
    <w:p w14:paraId="BE010000">
      <w:pPr>
        <w:widowControl w:val="0"/>
        <w:ind/>
        <w:jc w:val="both"/>
        <w:rPr>
          <w:rFonts w:ascii="Times New Roman" w:hAnsi="Times New Roman"/>
          <w:sz w:val="28"/>
        </w:rPr>
      </w:pPr>
    </w:p>
    <w:p w14:paraId="BF010000">
      <w:pPr>
        <w:pStyle w:val="Style_4"/>
        <w:ind w:firstLine="0" w:left="4956"/>
        <w:jc w:val="center"/>
        <w:rPr>
          <w:rFonts w:ascii="Times New Roman" w:hAnsi="Times New Roman"/>
          <w:sz w:val="28"/>
        </w:rPr>
      </w:pPr>
    </w:p>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rPr>
      <w:sz w:val="24"/>
    </w:rPr>
  </w:style>
  <w:style w:default="1" w:styleId="Style_8_ch" w:type="character">
    <w:name w:val="Normal"/>
    <w:link w:val="Style_8"/>
    <w:rPr>
      <w:sz w:val="24"/>
    </w:rPr>
  </w:style>
  <w:style w:styleId="Style_9" w:type="paragraph">
    <w:name w:val="toc 2"/>
    <w:next w:val="Style_8"/>
    <w:link w:val="Style_9_ch"/>
    <w:uiPriority w:val="39"/>
    <w:pPr>
      <w:ind w:firstLine="0" w:left="200"/>
      <w:jc w:val="left"/>
    </w:pPr>
    <w:rPr>
      <w:rFonts w:ascii="XO Thames" w:hAnsi="XO Thames"/>
      <w:sz w:val="28"/>
    </w:rPr>
  </w:style>
  <w:style w:styleId="Style_9_ch" w:type="character">
    <w:name w:val="toc 2"/>
    <w:link w:val="Style_9"/>
    <w:rPr>
      <w:rFonts w:ascii="XO Thames" w:hAnsi="XO Thames"/>
      <w:sz w:val="28"/>
    </w:rPr>
  </w:style>
  <w:style w:styleId="Style_10" w:type="paragraph">
    <w:name w:val="Balloon Text"/>
    <w:basedOn w:val="Style_8"/>
    <w:link w:val="Style_10_ch"/>
    <w:rPr>
      <w:rFonts w:ascii="Tahoma" w:hAnsi="Tahoma"/>
      <w:sz w:val="16"/>
    </w:rPr>
  </w:style>
  <w:style w:styleId="Style_10_ch" w:type="character">
    <w:name w:val="Balloon Text"/>
    <w:basedOn w:val="Style_8_ch"/>
    <w:link w:val="Style_10"/>
    <w:rPr>
      <w:rFonts w:ascii="Tahoma" w:hAnsi="Tahoma"/>
      <w:sz w:val="16"/>
    </w:rPr>
  </w:style>
  <w:style w:styleId="Style_11" w:type="paragraph">
    <w:name w:val="toc 4"/>
    <w:next w:val="Style_8"/>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toc 6"/>
    <w:next w:val="Style_8"/>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8"/>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2" w:type="paragraph">
    <w:name w:val="heading 3"/>
    <w:basedOn w:val="Style_8"/>
    <w:next w:val="Style_8"/>
    <w:link w:val="Style_2_ch"/>
    <w:uiPriority w:val="9"/>
    <w:qFormat/>
    <w:pPr>
      <w:keepNext w:val="1"/>
      <w:ind/>
      <w:jc w:val="center"/>
      <w:outlineLvl w:val="2"/>
    </w:pPr>
    <w:rPr>
      <w:rFonts w:ascii="Arial" w:hAnsi="Arial"/>
      <w:sz w:val="28"/>
    </w:rPr>
  </w:style>
  <w:style w:styleId="Style_2_ch" w:type="character">
    <w:name w:val="heading 3"/>
    <w:basedOn w:val="Style_8_ch"/>
    <w:link w:val="Style_2"/>
    <w:rPr>
      <w:rFonts w:ascii="Arial" w:hAnsi="Arial"/>
      <w:sz w:val="28"/>
    </w:rPr>
  </w:style>
  <w:style w:styleId="Style_3" w:type="paragraph">
    <w:name w:val="ConsPlusTitle"/>
    <w:link w:val="Style_3_ch"/>
    <w:pPr>
      <w:widowControl w:val="0"/>
      <w:ind/>
    </w:pPr>
    <w:rPr>
      <w:rFonts w:ascii="Arial" w:hAnsi="Arial"/>
      <w:b w:val="1"/>
    </w:rPr>
  </w:style>
  <w:style w:styleId="Style_3_ch" w:type="character">
    <w:name w:val="ConsPlusTitle"/>
    <w:link w:val="Style_3"/>
    <w:rPr>
      <w:rFonts w:ascii="Arial" w:hAnsi="Arial"/>
      <w:b w:val="1"/>
    </w:rPr>
  </w:style>
  <w:style w:styleId="Style_14" w:type="paragraph">
    <w:name w:val="Body Text"/>
    <w:basedOn w:val="Style_8"/>
    <w:link w:val="Style_14_ch"/>
    <w:pPr>
      <w:spacing w:after="120"/>
      <w:ind/>
    </w:pPr>
  </w:style>
  <w:style w:styleId="Style_14_ch" w:type="character">
    <w:name w:val="Body Text"/>
    <w:basedOn w:val="Style_8_ch"/>
    <w:link w:val="Style_14"/>
  </w:style>
  <w:style w:styleId="Style_15" w:type="paragraph">
    <w:name w:val="toc 3"/>
    <w:next w:val="Style_8"/>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No Spacing"/>
    <w:link w:val="Style_16_ch"/>
    <w:rPr>
      <w:rFonts w:ascii="Calibri" w:hAnsi="Calibri"/>
      <w:sz w:val="22"/>
    </w:rPr>
  </w:style>
  <w:style w:styleId="Style_16_ch" w:type="character">
    <w:name w:val="No Spacing"/>
    <w:link w:val="Style_16"/>
    <w:rPr>
      <w:rFonts w:ascii="Calibri" w:hAnsi="Calibri"/>
      <w:sz w:val="22"/>
    </w:rPr>
  </w:style>
  <w:style w:styleId="Style_17" w:type="paragraph">
    <w:name w:val="Default Paragraph Font"/>
    <w:link w:val="Style_17_ch"/>
  </w:style>
  <w:style w:styleId="Style_17_ch" w:type="character">
    <w:name w:val="Default Paragraph Font"/>
    <w:link w:val="Style_17"/>
  </w:style>
  <w:style w:styleId="Style_18" w:type="paragraph">
    <w:name w:val="heading 5"/>
    <w:next w:val="Style_8"/>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heading 1"/>
    <w:next w:val="Style_8"/>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5" w:type="paragraph">
    <w:name w:val="Hyperlink"/>
    <w:basedOn w:val="Style_17"/>
    <w:link w:val="Style_5_ch"/>
    <w:rPr>
      <w:color w:val="0000FF"/>
      <w:u w:val="single"/>
    </w:rPr>
  </w:style>
  <w:style w:styleId="Style_5_ch" w:type="character">
    <w:name w:val="Hyperlink"/>
    <w:basedOn w:val="Style_17_ch"/>
    <w:link w:val="Style_5"/>
    <w:rPr>
      <w:color w:val="0000FF"/>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8"/>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toc 9"/>
    <w:next w:val="Style_8"/>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Гипертекстовая ссылка"/>
    <w:basedOn w:val="Style_17"/>
    <w:link w:val="Style_24_ch"/>
    <w:rPr>
      <w:color w:val="106BBE"/>
    </w:rPr>
  </w:style>
  <w:style w:styleId="Style_24_ch" w:type="character">
    <w:name w:val="Гипертекстовая ссылка"/>
    <w:basedOn w:val="Style_17_ch"/>
    <w:link w:val="Style_24"/>
    <w:rPr>
      <w:color w:val="106BBE"/>
    </w:rPr>
  </w:style>
  <w:style w:styleId="Style_4" w:type="paragraph">
    <w:name w:val="ConsPlusNormal"/>
    <w:link w:val="Style_4_ch"/>
    <w:pPr>
      <w:widowControl w:val="0"/>
      <w:ind/>
    </w:pPr>
    <w:rPr>
      <w:rFonts w:ascii="Arial" w:hAnsi="Arial"/>
    </w:rPr>
  </w:style>
  <w:style w:styleId="Style_4_ch" w:type="character">
    <w:name w:val="ConsPlusNormal"/>
    <w:link w:val="Style_4"/>
    <w:rPr>
      <w:rFonts w:ascii="Arial" w:hAnsi="Arial"/>
    </w:rPr>
  </w:style>
  <w:style w:styleId="Style_25" w:type="paragraph">
    <w:name w:val="toc 8"/>
    <w:next w:val="Style_8"/>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Цветовое выделение"/>
    <w:link w:val="Style_26_ch"/>
    <w:rPr>
      <w:b w:val="1"/>
      <w:color w:val="26282F"/>
      <w:sz w:val="26"/>
    </w:rPr>
  </w:style>
  <w:style w:styleId="Style_26_ch" w:type="character">
    <w:name w:val="Цветовое выделение"/>
    <w:link w:val="Style_26"/>
    <w:rPr>
      <w:b w:val="1"/>
      <w:color w:val="26282F"/>
      <w:sz w:val="26"/>
    </w:rPr>
  </w:style>
  <w:style w:styleId="Style_27" w:type="paragraph">
    <w:name w:val="Font Style36"/>
    <w:basedOn w:val="Style_17"/>
    <w:link w:val="Style_27_ch"/>
    <w:rPr>
      <w:rFonts w:ascii="Times New Roman" w:hAnsi="Times New Roman"/>
      <w:b w:val="1"/>
    </w:rPr>
  </w:style>
  <w:style w:styleId="Style_27_ch" w:type="character">
    <w:name w:val="Font Style36"/>
    <w:basedOn w:val="Style_17_ch"/>
    <w:link w:val="Style_27"/>
    <w:rPr>
      <w:rFonts w:ascii="Times New Roman" w:hAnsi="Times New Roman"/>
      <w:b w:val="1"/>
    </w:rPr>
  </w:style>
  <w:style w:styleId="Style_28" w:type="paragraph">
    <w:name w:val="toc 5"/>
    <w:next w:val="Style_8"/>
    <w:link w:val="Style_28_ch"/>
    <w:uiPriority w:val="39"/>
    <w:pPr>
      <w:ind w:firstLine="0" w:left="800"/>
      <w:jc w:val="left"/>
    </w:pPr>
    <w:rPr>
      <w:rFonts w:ascii="XO Thames" w:hAnsi="XO Thames"/>
      <w:sz w:val="28"/>
    </w:rPr>
  </w:style>
  <w:style w:styleId="Style_28_ch" w:type="character">
    <w:name w:val="toc 5"/>
    <w:link w:val="Style_28"/>
    <w:rPr>
      <w:rFonts w:ascii="XO Thames" w:hAnsi="XO Thames"/>
      <w:sz w:val="28"/>
    </w:rPr>
  </w:style>
  <w:style w:styleId="Style_29" w:type="paragraph">
    <w:name w:val="ConsPlusCell"/>
    <w:link w:val="Style_29_ch"/>
    <w:rPr>
      <w:rFonts w:ascii="Arial" w:hAnsi="Arial"/>
    </w:rPr>
  </w:style>
  <w:style w:styleId="Style_29_ch" w:type="character">
    <w:name w:val="ConsPlusCell"/>
    <w:link w:val="Style_29"/>
    <w:rPr>
      <w:rFonts w:ascii="Arial" w:hAnsi="Arial"/>
    </w:rPr>
  </w:style>
  <w:style w:styleId="Style_30" w:type="paragraph">
    <w:name w:val="Subtitle"/>
    <w:next w:val="Style_8"/>
    <w:link w:val="Style_30_ch"/>
    <w:uiPriority w:val="11"/>
    <w:qFormat/>
    <w:pPr>
      <w:ind/>
      <w:jc w:val="both"/>
    </w:pPr>
    <w:rPr>
      <w:rFonts w:ascii="XO Thames" w:hAnsi="XO Thames"/>
      <w:i w:val="1"/>
      <w:sz w:val="24"/>
    </w:rPr>
  </w:style>
  <w:style w:styleId="Style_30_ch" w:type="character">
    <w:name w:val="Subtitle"/>
    <w:link w:val="Style_30"/>
    <w:rPr>
      <w:rFonts w:ascii="XO Thames" w:hAnsi="XO Thames"/>
      <w:i w:val="1"/>
      <w:sz w:val="24"/>
    </w:rPr>
  </w:style>
  <w:style w:styleId="Style_7" w:type="paragraph">
    <w:name w:val="Title"/>
    <w:basedOn w:val="Style_8"/>
    <w:link w:val="Style_7_ch"/>
    <w:uiPriority w:val="10"/>
    <w:qFormat/>
    <w:pPr>
      <w:ind/>
      <w:jc w:val="center"/>
    </w:pPr>
    <w:rPr>
      <w:rFonts w:ascii="Arial" w:hAnsi="Arial"/>
      <w:b w:val="1"/>
      <w:sz w:val="26"/>
    </w:rPr>
  </w:style>
  <w:style w:styleId="Style_7_ch" w:type="character">
    <w:name w:val="Title"/>
    <w:basedOn w:val="Style_8_ch"/>
    <w:link w:val="Style_7"/>
    <w:rPr>
      <w:rFonts w:ascii="Arial" w:hAnsi="Arial"/>
      <w:b w:val="1"/>
      <w:sz w:val="26"/>
    </w:rPr>
  </w:style>
  <w:style w:styleId="Style_31" w:type="paragraph">
    <w:name w:val="ConsPlusNonformat"/>
    <w:link w:val="Style_31_ch"/>
    <w:pPr>
      <w:widowControl w:val="0"/>
      <w:ind/>
    </w:pPr>
    <w:rPr>
      <w:rFonts w:ascii="Courier New" w:hAnsi="Courier New"/>
    </w:rPr>
  </w:style>
  <w:style w:styleId="Style_31_ch" w:type="character">
    <w:name w:val="ConsPlusNonformat"/>
    <w:link w:val="Style_31"/>
    <w:rPr>
      <w:rFonts w:ascii="Courier New" w:hAnsi="Courier New"/>
    </w:rPr>
  </w:style>
  <w:style w:styleId="Style_1" w:type="paragraph">
    <w:name w:val="heading 4"/>
    <w:basedOn w:val="Style_8"/>
    <w:next w:val="Style_8"/>
    <w:link w:val="Style_1_ch"/>
    <w:uiPriority w:val="9"/>
    <w:qFormat/>
    <w:pPr>
      <w:keepNext w:val="1"/>
      <w:ind/>
      <w:jc w:val="center"/>
      <w:outlineLvl w:val="3"/>
    </w:pPr>
    <w:rPr>
      <w:b w:val="1"/>
      <w:sz w:val="28"/>
    </w:rPr>
  </w:style>
  <w:style w:styleId="Style_1_ch" w:type="character">
    <w:name w:val="heading 4"/>
    <w:basedOn w:val="Style_8_ch"/>
    <w:link w:val="Style_1"/>
    <w:rPr>
      <w:b w:val="1"/>
      <w:sz w:val="28"/>
    </w:rPr>
  </w:style>
  <w:style w:styleId="Style_32" w:type="paragraph">
    <w:name w:val="Основной текст с отступом 31"/>
    <w:basedOn w:val="Style_8"/>
    <w:link w:val="Style_32_ch"/>
    <w:pPr>
      <w:ind w:firstLine="798" w:left="0"/>
    </w:pPr>
    <w:rPr>
      <w:sz w:val="28"/>
    </w:rPr>
  </w:style>
  <w:style w:styleId="Style_32_ch" w:type="character">
    <w:name w:val="Основной текст с отступом 31"/>
    <w:basedOn w:val="Style_8_ch"/>
    <w:link w:val="Style_32"/>
    <w:rPr>
      <w:sz w:val="28"/>
    </w:rPr>
  </w:style>
  <w:style w:styleId="Style_33" w:type="paragraph">
    <w:name w:val="heading 2"/>
    <w:next w:val="Style_8"/>
    <w:link w:val="Style_33_ch"/>
    <w:uiPriority w:val="9"/>
    <w:qFormat/>
    <w:pPr>
      <w:spacing w:after="120" w:before="120"/>
      <w:ind/>
      <w:jc w:val="both"/>
      <w:outlineLvl w:val="1"/>
    </w:pPr>
    <w:rPr>
      <w:rFonts w:ascii="XO Thames" w:hAnsi="XO Thames"/>
      <w:b w:val="1"/>
      <w:sz w:val="28"/>
    </w:rPr>
  </w:style>
  <w:style w:styleId="Style_33_ch" w:type="character">
    <w:name w:val="heading 2"/>
    <w:link w:val="Style_33"/>
    <w:rPr>
      <w:rFonts w:ascii="XO Thames" w:hAnsi="XO Thames"/>
      <w:b w:val="1"/>
      <w:sz w:val="28"/>
    </w:rPr>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2023-06-30T12:55:48Z</dcterms:modified>
</cp:coreProperties>
</file>