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 некоторых мерах правового регулирования вопросов, связанных с оказанием муниципальной услуги «Реализация дополнительных общеразвивающих программ</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не позднее 6 декабря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2023-11-23T14:33:39Z</dcterms:modified>
</cp:coreProperties>
</file>