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СВОДНЫЙ ОТЧЕТ</w:t>
      </w:r>
    </w:p>
    <w:p w14:paraId="03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результатах проведения оценки регулирующего воздействия</w:t>
      </w:r>
    </w:p>
    <w:p w14:paraId="04000000">
      <w:pPr>
        <w:pStyle w:val="Style_2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муниципального нормативного правового акта</w:t>
      </w:r>
    </w:p>
    <w:p w14:paraId="05000000">
      <w:pPr>
        <w:pStyle w:val="Style_2"/>
        <w:rPr>
          <w:rFonts w:ascii="Times New Roman" w:hAnsi="Times New Roman"/>
          <w:sz w:val="28"/>
        </w:rPr>
      </w:pPr>
    </w:p>
    <w:p w14:paraId="06000000">
      <w:pPr>
        <w:pStyle w:val="Style_2"/>
        <w:rPr>
          <w:rFonts w:ascii="Times New Roman" w:hAnsi="Times New Roman"/>
          <w:sz w:val="28"/>
        </w:rPr>
      </w:pPr>
    </w:p>
    <w:p w14:paraId="07000000">
      <w:pPr>
        <w:pStyle w:val="Style_2"/>
        <w:rPr>
          <w:rFonts w:ascii="Times New Roman" w:hAnsi="Times New Roman"/>
          <w:sz w:val="28"/>
        </w:rPr>
      </w:pPr>
    </w:p>
    <w:p w14:paraId="08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Общая информация</w:t>
      </w:r>
    </w:p>
    <w:p w14:paraId="09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 Регулирующий орган: </w:t>
      </w:r>
      <w:r>
        <w:rPr>
          <w:rFonts w:ascii="Times New Roman" w:hAnsi="Times New Roman"/>
          <w:sz w:val="28"/>
        </w:rPr>
        <w:t xml:space="preserve">Финансовое управление администрации  муниципального образования Выселковский район </w:t>
      </w:r>
      <w:r>
        <w:rPr>
          <w:rFonts w:ascii="Times New Roman" w:hAnsi="Times New Roman"/>
          <w:sz w:val="28"/>
        </w:rPr>
        <w:t>.</w:t>
      </w:r>
    </w:p>
    <w:p w14:paraId="0A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 Вид и наименование проекта муниципального нормативного правового акта:</w:t>
      </w:r>
      <w:bookmarkStart w:id="1" w:name="_Hlk511038086"/>
      <w:r>
        <w:rPr>
          <w:rFonts w:ascii="Times New Roman" w:hAnsi="Times New Roman"/>
          <w:sz w:val="28"/>
        </w:rPr>
        <w:t xml:space="preserve"> проект постановления администрации муниципального образования Выселковский район «</w:t>
      </w:r>
      <w:bookmarkEnd w:id="1"/>
      <w:r>
        <w:rPr>
          <w:rFonts w:ascii="Times New Roman" w:hAnsi="Times New Roman"/>
          <w:sz w:val="28"/>
        </w:rPr>
        <w:t>Об утверждении Порядка по казначейскому сопровождению средств, предоставляемых из бюджета муниципального образования Выселковский район»</w:t>
      </w:r>
    </w:p>
    <w:p w14:paraId="0B000000">
      <w:pPr>
        <w:pStyle w:val="Style_3"/>
        <w:ind w:firstLine="851" w:left="0"/>
      </w:pPr>
      <w:r>
        <w:rPr>
          <w:b w:val="1"/>
        </w:rPr>
        <w:t xml:space="preserve"> </w:t>
      </w:r>
      <w:r>
        <w:t>1.3. Предполагаемая дата вступления в силу муниципального нормативного правового акта:</w:t>
      </w:r>
      <w:r>
        <w:t xml:space="preserve"> июл</w:t>
      </w:r>
      <w:r>
        <w:t>ь 2023</w:t>
      </w:r>
      <w:r>
        <w:t xml:space="preserve"> года</w:t>
      </w:r>
      <w:r>
        <w:t>, со дня обнародования.</w:t>
      </w:r>
    </w:p>
    <w:p w14:paraId="0C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1.4. Краткое описание проблемы, на решение которой направлено предлагаемое правовое регулирование:</w:t>
      </w:r>
      <w:r>
        <w:t xml:space="preserve"> </w:t>
      </w:r>
      <w:r>
        <w:rPr>
          <w:rFonts w:ascii="Times New Roman" w:hAnsi="Times New Roman"/>
          <w:sz w:val="28"/>
        </w:rPr>
        <w:t>несоответствие действующего НПА федеральному , краевому законодательству</w:t>
      </w:r>
      <w:r>
        <w:rPr>
          <w:rFonts w:ascii="Times New Roman" w:hAnsi="Times New Roman"/>
          <w:sz w:val="28"/>
        </w:rPr>
        <w:t>. П</w:t>
      </w:r>
      <w:r>
        <w:rPr>
          <w:rFonts w:ascii="Times New Roman" w:hAnsi="Times New Roman"/>
          <w:sz w:val="28"/>
        </w:rPr>
        <w:t xml:space="preserve">ринятие вышеуказанного постановления администрации муниципального образования Выселковский район обусловлено необходимостью реализации </w:t>
      </w:r>
      <w:r>
        <w:rPr>
          <w:rFonts w:ascii="Times New Roman" w:hAnsi="Times New Roman"/>
          <w:sz w:val="28"/>
        </w:rPr>
        <w:t>Федерального  закона</w:t>
      </w:r>
      <w:r>
        <w:rPr>
          <w:rFonts w:ascii="Times New Roman" w:hAnsi="Times New Roman"/>
          <w:sz w:val="28"/>
        </w:rPr>
        <w:t xml:space="preserve">  от  21   ноября  2022   года № 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</w:t>
      </w:r>
      <w:r>
        <w:rPr>
          <w:rFonts w:ascii="Times New Roman" w:hAnsi="Times New Roman"/>
          <w:sz w:val="28"/>
        </w:rPr>
        <w:t>.</w:t>
      </w: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250"/>
      </w:tblGrid>
      <w:tr>
        <w:trPr>
          <w:trHeight w:hRule="atLeast" w:val="169"/>
        </w:trPr>
        <w:tc>
          <w:tcPr>
            <w:tcW w:type="dxa" w:w="250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D000000">
            <w:pPr>
              <w:pStyle w:val="Style_2"/>
              <w:ind w:firstLine="851" w:left="0"/>
              <w:jc w:val="both"/>
              <w:rPr>
                <w:rFonts w:ascii="Times New Roman" w:hAnsi="Times New Roman"/>
                <w:sz w:val="28"/>
              </w:rPr>
            </w:pPr>
          </w:p>
          <w:p w14:paraId="0E000000">
            <w:pPr>
              <w:pStyle w:val="Style_2"/>
              <w:ind w:firstLine="851" w:left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0F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 Краткое описание целей предполагаемого правового регулирования: </w:t>
      </w:r>
      <w:r>
        <w:rPr>
          <w:rFonts w:ascii="Times New Roman" w:hAnsi="Times New Roman"/>
          <w:color w:val="000000"/>
          <w:sz w:val="28"/>
        </w:rPr>
        <w:t xml:space="preserve">целью является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риведение </w:t>
      </w:r>
      <w:r>
        <w:rPr>
          <w:rFonts w:ascii="Times New Roman" w:hAnsi="Times New Roman"/>
          <w:color w:val="000000"/>
          <w:sz w:val="28"/>
        </w:rPr>
        <w:t xml:space="preserve">Порядка </w:t>
      </w:r>
      <w:r>
        <w:rPr>
          <w:rFonts w:ascii="Times New Roman" w:hAnsi="Times New Roman"/>
          <w:color w:val="000000"/>
          <w:sz w:val="28"/>
        </w:rPr>
        <w:t xml:space="preserve">по казначейскому сопровождению средств, предоставляемых из бюджета муниципального образования Выселковский район </w:t>
      </w:r>
      <w:r>
        <w:rPr>
          <w:rFonts w:ascii="Times New Roman" w:hAnsi="Times New Roman"/>
          <w:color w:val="000000"/>
          <w:sz w:val="28"/>
        </w:rPr>
        <w:t xml:space="preserve">в соответствие с действующим </w:t>
      </w:r>
      <w:r>
        <w:rPr>
          <w:rFonts w:ascii="Times New Roman" w:hAnsi="Times New Roman"/>
          <w:color w:val="000000"/>
          <w:sz w:val="28"/>
        </w:rPr>
        <w:t xml:space="preserve">федеральным, краевым  </w:t>
      </w:r>
      <w:r>
        <w:rPr>
          <w:rFonts w:ascii="Times New Roman" w:hAnsi="Times New Roman"/>
          <w:color w:val="000000"/>
          <w:sz w:val="28"/>
        </w:rPr>
        <w:t>законодательством с целью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контроля</w:t>
      </w:r>
      <w:r>
        <w:rPr>
          <w:rFonts w:ascii="Times New Roman" w:hAnsi="Times New Roman"/>
          <w:sz w:val="28"/>
        </w:rPr>
        <w:t xml:space="preserve"> за расходованием денежных средств из бюджета</w:t>
      </w:r>
      <w:r>
        <w:rPr>
          <w:rFonts w:ascii="Times New Roman" w:hAnsi="Times New Roman"/>
          <w:sz w:val="28"/>
        </w:rPr>
        <w:t>.</w:t>
      </w:r>
    </w:p>
    <w:p w14:paraId="10000000">
      <w:pPr>
        <w:pStyle w:val="Style_2"/>
        <w:ind w:firstLine="851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1.6. Краткое описание содержания предлагаемого правового регулирования: принять </w:t>
      </w:r>
      <w:r>
        <w:rPr>
          <w:rFonts w:ascii="Times New Roman" w:hAnsi="Times New Roman"/>
          <w:color w:val="000000"/>
          <w:sz w:val="28"/>
        </w:rPr>
        <w:t>Порядок</w:t>
      </w:r>
      <w:r>
        <w:rPr>
          <w:rFonts w:ascii="Times New Roman" w:hAnsi="Times New Roman"/>
          <w:color w:val="000000"/>
          <w:sz w:val="28"/>
        </w:rPr>
        <w:t xml:space="preserve"> по казначейскому сопровождению средств, предоставляемых из бюджета муниципального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образования Выселковский район </w:t>
      </w:r>
      <w:r>
        <w:rPr>
          <w:rFonts w:ascii="Times New Roman" w:hAnsi="Times New Roman"/>
          <w:color w:val="000000"/>
          <w:sz w:val="28"/>
        </w:rPr>
        <w:t>в соответствие с нормами  действующего законодательства</w:t>
      </w:r>
      <w:r>
        <w:rPr>
          <w:rFonts w:ascii="Times New Roman" w:hAnsi="Times New Roman"/>
          <w:color w:val="000000"/>
          <w:sz w:val="28"/>
        </w:rPr>
        <w:t>.</w:t>
      </w:r>
    </w:p>
    <w:p w14:paraId="11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1.6.1.  Степень регулирующего воздействия  - </w:t>
      </w:r>
      <w:r>
        <w:rPr>
          <w:rFonts w:ascii="Times New Roman" w:hAnsi="Times New Roman"/>
          <w:sz w:val="28"/>
        </w:rPr>
        <w:t>средняя</w:t>
      </w:r>
      <w:r>
        <w:rPr>
          <w:rFonts w:ascii="Times New Roman" w:hAnsi="Times New Roman"/>
          <w:sz w:val="28"/>
        </w:rPr>
        <w:t xml:space="preserve">. </w:t>
      </w:r>
    </w:p>
    <w:p w14:paraId="12000000">
      <w:pPr>
        <w:pStyle w:val="Style_5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Обоснование  степени регулирующего воздействия: </w:t>
      </w:r>
      <w:r>
        <w:rPr>
          <w:rFonts w:ascii="Times New Roman" w:hAnsi="Times New Roman"/>
          <w:sz w:val="28"/>
        </w:rPr>
        <w:t>Проект муниципального</w:t>
      </w:r>
      <w:r>
        <w:rPr>
          <w:rFonts w:ascii="Times New Roman" w:hAnsi="Times New Roman"/>
          <w:sz w:val="28"/>
        </w:rPr>
        <w:t xml:space="preserve"> нормативного правового акта содержит положения, изменяющие ранее предусмотренные муниципальным нормативным правовым акт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м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правила осуществления финансовым управлением администрации муниципального образования Выселковский район казначейского сопровождения средств, предоставляемых </w:t>
      </w:r>
      <w:r>
        <w:rPr>
          <w:rFonts w:ascii="Times New Roman" w:hAnsi="Times New Roman"/>
          <w:sz w:val="28"/>
        </w:rPr>
        <w:t>из бюджета муниципального образования Выселковский район, в соответствии со статьей 242.26 Бюджетного кодекса Российской Федерации</w:t>
      </w:r>
      <w:r>
        <w:rPr>
          <w:rFonts w:ascii="Times New Roman" w:hAnsi="Times New Roman"/>
          <w:sz w:val="28"/>
        </w:rPr>
        <w:t>.</w:t>
      </w:r>
    </w:p>
    <w:p w14:paraId="13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1.7. Контактная информация исполнителя в регулирующем органе:</w:t>
      </w:r>
    </w:p>
    <w:p w14:paraId="14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Ф.И.О.: </w:t>
      </w:r>
      <w:r>
        <w:rPr>
          <w:rFonts w:ascii="Times New Roman" w:hAnsi="Times New Roman"/>
          <w:sz w:val="28"/>
        </w:rPr>
        <w:t>Колесникова Ирина Алексеевна</w:t>
      </w:r>
      <w:r>
        <w:rPr>
          <w:rFonts w:ascii="Times New Roman" w:hAnsi="Times New Roman"/>
          <w:sz w:val="28"/>
        </w:rPr>
        <w:t xml:space="preserve">, заместитель главы муниципального образования Выселковский район, </w:t>
      </w:r>
    </w:p>
    <w:p w14:paraId="15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Тел.: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8 (861 57) 73-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08</w:t>
      </w:r>
    </w:p>
    <w:p w14:paraId="16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Адрес электронной почты: </w:t>
      </w:r>
      <w:r>
        <w:rPr>
          <w:rFonts w:ascii="Times New Roman" w:hAnsi="Times New Roman"/>
          <w:sz w:val="28"/>
        </w:rPr>
        <w:t>vslfin</w:t>
      </w:r>
      <w:r>
        <w:rPr>
          <w:rFonts w:ascii="Times New Roman" w:hAnsi="Times New Roman"/>
          <w:sz w:val="28"/>
        </w:rPr>
        <w:t>@</w:t>
      </w:r>
      <w:r>
        <w:rPr>
          <w:rFonts w:ascii="Times New Roman" w:hAnsi="Times New Roman"/>
          <w:sz w:val="28"/>
        </w:rPr>
        <w:t>mail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kuban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</w:p>
    <w:p w14:paraId="17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Описание проблемы, на решение которой направлено предлагаемое правовое регулирование:</w:t>
      </w:r>
      <w:r>
        <w:t xml:space="preserve"> </w:t>
      </w:r>
      <w:r>
        <w:rPr>
          <w:rFonts w:ascii="Times New Roman" w:hAnsi="Times New Roman"/>
          <w:sz w:val="28"/>
        </w:rPr>
        <w:t>несоответствие действующего нормативно-правового акта нормам  федерального законодательства.</w:t>
      </w:r>
    </w:p>
    <w:p w14:paraId="18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 xml:space="preserve">Формулировка проблемы: принятие вышеуказанного постановления администрации муниципального образования Выселковский район обусловлено необходимостью реализации </w:t>
      </w:r>
      <w:r>
        <w:rPr>
          <w:rFonts w:ascii="Times New Roman" w:hAnsi="Times New Roman"/>
          <w:sz w:val="28"/>
        </w:rPr>
        <w:t>Федерального  закона  от  21   ноября  2022   года № 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году».</w:t>
      </w:r>
    </w:p>
    <w:p w14:paraId="19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2.2. Информация о возникновении, выявлении проблемы и мерах, принятых ранее для ее решения, достигнутых результатах и затраченных ресурсах: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принятие </w:t>
      </w:r>
      <w:r>
        <w:rPr>
          <w:rFonts w:ascii="Times New Roman" w:hAnsi="Times New Roman"/>
          <w:sz w:val="28"/>
        </w:rPr>
        <w:t>Федерального  закона  от  21   ноября  2022   года № 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году».</w:t>
      </w:r>
    </w:p>
    <w:p w14:paraId="1A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.3. Субъекты общественных отношений, заинтересованные                            в устранении проблемы, их количественная оценка: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юридические лица, индивидуальные предприниматели, крестьянские (фермерские) хозяйства и физические лица, которые пр</w:t>
      </w:r>
      <w:r>
        <w:rPr>
          <w:rFonts w:ascii="Times New Roman" w:hAnsi="Times New Roman"/>
          <w:sz w:val="28"/>
        </w:rPr>
        <w:t>оизводят товары, работы, услуги</w:t>
      </w:r>
      <w:r>
        <w:rPr>
          <w:rFonts w:ascii="Times New Roman" w:hAnsi="Times New Roman"/>
          <w:sz w:val="28"/>
        </w:rPr>
        <w:t xml:space="preserve"> 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участники казначейского сопровождения</w:t>
      </w:r>
      <w:r>
        <w:rPr>
          <w:rFonts w:ascii="Times New Roman" w:hAnsi="Times New Roman"/>
          <w:sz w:val="28"/>
        </w:rPr>
        <w:t xml:space="preserve"> (далее участники казначейского сопровождения)</w:t>
      </w:r>
      <w:r>
        <w:rPr>
          <w:rFonts w:ascii="Times New Roman" w:hAnsi="Times New Roman"/>
          <w:sz w:val="28"/>
        </w:rPr>
        <w:t xml:space="preserve">  -</w:t>
      </w:r>
      <w:r>
        <w:rPr>
          <w:rFonts w:ascii="Times New Roman" w:hAnsi="Times New Roman"/>
          <w:color w:val="000000"/>
          <w:sz w:val="28"/>
        </w:rPr>
        <w:t xml:space="preserve"> не ограниченно</w:t>
      </w:r>
      <w:r>
        <w:rPr>
          <w:rFonts w:ascii="Times New Roman" w:hAnsi="Times New Roman"/>
          <w:sz w:val="28"/>
        </w:rPr>
        <w:t>.</w:t>
      </w:r>
    </w:p>
    <w:p w14:paraId="1B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 Характеристика негативных эффектов, возникающих в связи                   с наличием проблемы, их количественная оценка:</w:t>
      </w:r>
      <w:r>
        <w:rPr>
          <w:rFonts w:ascii="Times New Roman" w:hAnsi="Times New Roman"/>
          <w:sz w:val="28"/>
        </w:rPr>
        <w:t xml:space="preserve"> несоответствие </w:t>
      </w:r>
      <w:r>
        <w:rPr>
          <w:rFonts w:ascii="Times New Roman" w:hAnsi="Times New Roman"/>
          <w:sz w:val="28"/>
        </w:rPr>
        <w:t xml:space="preserve">Порядка по казначейскому сопровождению средств, предоставляемых из бюджета муниципального образования Выселковский район </w:t>
      </w:r>
      <w:r>
        <w:rPr>
          <w:rFonts w:ascii="Times New Roman" w:hAnsi="Times New Roman"/>
          <w:sz w:val="28"/>
        </w:rPr>
        <w:t>действующему законодательству.</w:t>
      </w:r>
    </w:p>
    <w:p w14:paraId="1C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>2.5. </w:t>
      </w:r>
      <w:r>
        <w:rPr>
          <w:rFonts w:ascii="Times New Roman" w:hAnsi="Times New Roman"/>
          <w:sz w:val="28"/>
        </w:rPr>
        <w:t>Причины возникновения проблемы и факторы, поддерживающие ее существование:</w:t>
      </w:r>
      <w:r>
        <w:rPr>
          <w:rFonts w:ascii="Times New Roman" w:hAnsi="Times New Roman"/>
          <w:sz w:val="28"/>
        </w:rPr>
        <w:t xml:space="preserve"> п</w:t>
      </w:r>
      <w:r>
        <w:rPr>
          <w:rFonts w:ascii="Times New Roman" w:hAnsi="Times New Roman"/>
          <w:sz w:val="28"/>
        </w:rPr>
        <w:t xml:space="preserve">ринятие </w:t>
      </w:r>
      <w:r>
        <w:rPr>
          <w:rFonts w:ascii="Times New Roman" w:hAnsi="Times New Roman"/>
          <w:sz w:val="28"/>
        </w:rPr>
        <w:t xml:space="preserve">Федерального  закона  от  21   ноября  2022   года № 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</w:t>
      </w:r>
      <w:r>
        <w:rPr>
          <w:rFonts w:ascii="Times New Roman" w:hAnsi="Times New Roman"/>
          <w:sz w:val="28"/>
        </w:rPr>
        <w:t>Российской Федерации и об установлении особенностей исполнения бюджетов бюджетной системы Российской Федерации в 2023 году».</w:t>
      </w:r>
    </w:p>
    <w:p w14:paraId="1D000000">
      <w:pPr>
        <w:pStyle w:val="Style_5"/>
        <w:ind w:firstLine="708" w:left="0"/>
        <w:jc w:val="both"/>
        <w:rPr>
          <w:rFonts w:ascii="Times New Roman" w:hAnsi="Times New Roman"/>
          <w:sz w:val="28"/>
          <w:highlight w:val="yellow"/>
        </w:rPr>
      </w:pPr>
      <w:r>
        <w:rPr>
          <w:rFonts w:ascii="Times New Roman" w:hAnsi="Times New Roman"/>
          <w:sz w:val="28"/>
        </w:rPr>
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Выселковский район: Разработка и утверждение нормативного правового акта относится к компетенции органов местного самоуправления.</w:t>
      </w:r>
    </w:p>
    <w:p w14:paraId="1E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 муниципальными образованиями Краснодарского края вносятся аналогичные изменения в </w:t>
      </w:r>
      <w:bookmarkStart w:id="2" w:name="_Hlk511037802"/>
      <w:r>
        <w:rPr>
          <w:rFonts w:ascii="Times New Roman" w:hAnsi="Times New Roman"/>
          <w:sz w:val="28"/>
        </w:rPr>
        <w:t>Порядок</w:t>
      </w:r>
      <w:r>
        <w:rPr>
          <w:rFonts w:ascii="Times New Roman" w:hAnsi="Times New Roman"/>
          <w:sz w:val="28"/>
        </w:rPr>
        <w:t xml:space="preserve"> по казначейскому сопровождению средств, предоставляемых из бюджета муниципального образования Выселковский район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1F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2.8. Источники данных:</w:t>
      </w:r>
      <w:bookmarkEnd w:id="2"/>
      <w:r>
        <w:rPr>
          <w:rFonts w:ascii="Times New Roman" w:hAnsi="Times New Roman"/>
          <w:sz w:val="28"/>
        </w:rPr>
        <w:t xml:space="preserve"> Информационно-телекоммуникационная сеть «Интернет».</w:t>
      </w:r>
    </w:p>
    <w:p w14:paraId="20000000">
      <w:pPr>
        <w:pStyle w:val="Style_6"/>
        <w:ind w:firstLine="851" w:left="0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2.9. Иная информация о проблеме: отсутствует.</w:t>
      </w:r>
    </w:p>
    <w:p w14:paraId="21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bookmarkStart w:id="3" w:name="sub_10003"/>
      <w:r>
        <w:rPr>
          <w:rFonts w:ascii="Times New Roman" w:hAnsi="Times New Roman"/>
          <w:sz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3"/>
      <w:r>
        <w:rPr>
          <w:rFonts w:ascii="Times New Roman" w:hAnsi="Times New Roman"/>
          <w:sz w:val="28"/>
        </w:rPr>
        <w:t>:</w:t>
      </w:r>
    </w:p>
    <w:p w14:paraId="22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</w:p>
    <w:tbl>
      <w:tblPr>
        <w:tblStyle w:val="Style_4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657"/>
        <w:gridCol w:w="2723"/>
        <w:gridCol w:w="3372"/>
      </w:tblGrid>
      <w:tr>
        <w:trPr>
          <w:trHeight w:hRule="atLeast" w:val="1647"/>
        </w:trPr>
        <w:tc>
          <w:tcPr>
            <w:tcW w:type="dxa" w:w="36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00000">
            <w:pPr>
              <w:pStyle w:val="Style_6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3.1. Цели предлагаемого правового регулирования</w:t>
            </w:r>
          </w:p>
        </w:tc>
        <w:tc>
          <w:tcPr>
            <w:tcW w:type="dxa" w:w="2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00000">
            <w:pPr>
              <w:pStyle w:val="Style_6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4" w:name="sub_100032"/>
            <w:r>
              <w:rPr>
                <w:rFonts w:ascii="Times New Roman" w:hAnsi="Times New Roman"/>
                <w:sz w:val="26"/>
              </w:rPr>
              <w:t>3.2. Сроки достижения целей предлагаемого правового регулирования</w:t>
            </w:r>
            <w:bookmarkEnd w:id="4"/>
          </w:p>
        </w:tc>
        <w:tc>
          <w:tcPr>
            <w:tcW w:type="dxa" w:w="33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00000">
            <w:pPr>
              <w:pStyle w:val="Style_6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>
        <w:trPr>
          <w:trHeight w:hRule="atLeast" w:val="3470"/>
        </w:trPr>
        <w:tc>
          <w:tcPr>
            <w:tcW w:type="dxa" w:w="36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00000">
            <w:pPr>
              <w:pStyle w:val="Style_7"/>
              <w:rPr>
                <w:rFonts w:ascii="Times New Roman" w:hAnsi="Times New Roman"/>
                <w:sz w:val="20"/>
                <w:highlight w:val="yellow"/>
              </w:rPr>
            </w:pPr>
            <w:r>
              <w:rPr>
                <w:rFonts w:ascii="Times New Roman" w:hAnsi="Times New Roman"/>
                <w:sz w:val="20"/>
              </w:rPr>
              <w:t xml:space="preserve">Приведение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Порядка по казначейскому сопровождению средств, </w:t>
            </w:r>
            <w:r>
              <w:rPr>
                <w:rFonts w:ascii="Times New Roman" w:hAnsi="Times New Roman"/>
                <w:color w:val="000000"/>
                <w:sz w:val="20"/>
              </w:rPr>
              <w:t>п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редоставляемых из бюджета муниципального образования Выселковский район 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в соответствие с действующим законодательством с целью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контроля за расходованием денежных средств из бюджета</w:t>
            </w:r>
          </w:p>
        </w:tc>
        <w:tc>
          <w:tcPr>
            <w:tcW w:type="dxa" w:w="27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00000">
            <w:pPr>
              <w:pStyle w:val="Style_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 даты вступления в силу настоящего постановления</w:t>
            </w:r>
          </w:p>
        </w:tc>
        <w:tc>
          <w:tcPr>
            <w:tcW w:type="dxa" w:w="33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00000">
            <w:pPr>
              <w:pStyle w:val="Style_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мониторинге достижения цели не нуждается</w:t>
            </w:r>
          </w:p>
        </w:tc>
      </w:tr>
    </w:tbl>
    <w:p w14:paraId="29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2A000000">
      <w:pPr>
        <w:spacing w:after="0" w:line="240" w:lineRule="auto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Федеральный закон</w:t>
      </w:r>
      <w:r>
        <w:rPr>
          <w:rFonts w:ascii="Times New Roman" w:hAnsi="Times New Roman"/>
          <w:sz w:val="28"/>
        </w:rPr>
        <w:t xml:space="preserve"> от  21   ноября  2022   года № 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</w:t>
      </w:r>
      <w:r>
        <w:rPr>
          <w:rFonts w:ascii="Times New Roman" w:hAnsi="Times New Roman"/>
          <w:sz w:val="28"/>
        </w:rPr>
        <w:t>особенностей исполнения бюджетов бюджетной системы Российской Федерации в 2023 году».</w:t>
      </w:r>
    </w:p>
    <w:p w14:paraId="2B000000">
      <w:pPr>
        <w:pStyle w:val="Style_2"/>
        <w:ind/>
        <w:jc w:val="both"/>
        <w:rPr>
          <w:rFonts w:ascii="Times New Roman" w:hAnsi="Times New Roman"/>
          <w:sz w:val="28"/>
          <w:u w:val="single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119"/>
        <w:gridCol w:w="2410"/>
        <w:gridCol w:w="1889"/>
        <w:gridCol w:w="2108"/>
      </w:tblGrid>
      <w:tr>
        <w:trPr>
          <w:trHeight w:hRule="atLeast" w:val="1677"/>
        </w:trPr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00000">
            <w:pPr>
              <w:pStyle w:val="Style_6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3.5. Цели предлагаемого правового регулирования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00000">
            <w:pPr>
              <w:pStyle w:val="Style_6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5" w:name="sub_100036"/>
            <w:r>
              <w:rPr>
                <w:rFonts w:ascii="Times New Roman" w:hAnsi="Times New Roman"/>
                <w:sz w:val="26"/>
              </w:rPr>
              <w:t>3.6. Индикаторы достижения целей предлагаемого правового регулирования</w:t>
            </w:r>
            <w:bookmarkEnd w:id="5"/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00000">
            <w:pPr>
              <w:pStyle w:val="Style_6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3.7. Единица измерения индикаторов</w:t>
            </w:r>
          </w:p>
        </w:tc>
        <w:tc>
          <w:tcPr>
            <w:tcW w:type="dxa" w:w="2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00000">
            <w:pPr>
              <w:pStyle w:val="Style_6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3.8. Целевые значения индикаторов по годам</w:t>
            </w:r>
          </w:p>
        </w:tc>
      </w:tr>
      <w:tr>
        <w:trPr>
          <w:trHeight w:hRule="atLeast" w:val="4242"/>
        </w:trPr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pStyle w:val="Style_9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0"/>
              </w:rPr>
              <w:t xml:space="preserve">Приведение </w:t>
            </w:r>
            <w:r>
              <w:rPr>
                <w:rFonts w:ascii="Times New Roman" w:hAnsi="Times New Roman"/>
                <w:color w:val="000000"/>
                <w:sz w:val="20"/>
              </w:rPr>
              <w:t>Порядка по казначейскому сопровождению средств, предоставляемых из бюджета муниципального образования Выселковский район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в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</w:rPr>
              <w:t>соответствие с действующим законодательством с целью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контроля за расходованием денежных средств из бюджета</w:t>
            </w:r>
          </w:p>
        </w:tc>
        <w:tc>
          <w:tcPr>
            <w:tcW w:type="dxa" w:w="24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00000">
            <w:pPr>
              <w:pStyle w:val="Style_5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Принятие постановления администрации муниципального образования Выселковский район </w:t>
            </w:r>
            <w:r>
              <w:rPr>
                <w:rFonts w:ascii="Times New Roman" w:hAnsi="Times New Roman"/>
              </w:rPr>
              <w:t xml:space="preserve"> «Об утверждении  Порядка по казначейскому сопровождению средств , предоставляемых из  бюджета муниципального образования Выселковский район»</w:t>
            </w:r>
          </w:p>
        </w:tc>
        <w:tc>
          <w:tcPr>
            <w:tcW w:type="dxa" w:w="18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00000">
            <w:pPr>
              <w:pStyle w:val="Style_8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принято/не принято постановление администрации муниципального образования Выселковский район</w:t>
            </w:r>
          </w:p>
        </w:tc>
        <w:tc>
          <w:tcPr>
            <w:tcW w:type="dxa" w:w="21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00000">
            <w:pPr>
              <w:pStyle w:val="Style_8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июль 2023</w:t>
            </w:r>
            <w:r>
              <w:rPr>
                <w:rFonts w:ascii="Times New Roman" w:hAnsi="Times New Roman"/>
              </w:rPr>
              <w:t xml:space="preserve"> г. - принято постановление администрации муниципального образования Выселковский район (дата, номер акта)</w:t>
            </w:r>
          </w:p>
        </w:tc>
      </w:tr>
    </w:tbl>
    <w:p w14:paraId="34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35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 xml:space="preserve">3.9. Методы расчета индикаторов достижения целей предлагаемого правового регулирования, источники информации для расчетов: </w:t>
      </w:r>
      <w:r>
        <w:rPr>
          <w:rFonts w:ascii="Times New Roman" w:hAnsi="Times New Roman"/>
          <w:sz w:val="28"/>
        </w:rPr>
        <w:t xml:space="preserve">Принятие постановления администрации муниципального </w:t>
      </w:r>
      <w:r>
        <w:rPr>
          <w:rFonts w:ascii="Times New Roman" w:hAnsi="Times New Roman"/>
          <w:sz w:val="28"/>
        </w:rPr>
        <w:t xml:space="preserve">образования Выселковский район </w:t>
      </w:r>
      <w:r>
        <w:rPr>
          <w:rFonts w:ascii="Times New Roman" w:hAnsi="Times New Roman"/>
          <w:sz w:val="28"/>
        </w:rPr>
        <w:t xml:space="preserve">«Об утверждении  Порядка по казначейскому сопровождению средств, предоставляемых из  бюджета </w:t>
      </w:r>
      <w:r>
        <w:rPr>
          <w:rFonts w:ascii="Times New Roman" w:hAnsi="Times New Roman"/>
          <w:sz w:val="28"/>
        </w:rPr>
        <w:t>муниципального образования Выселковский район</w:t>
      </w:r>
      <w:r>
        <w:rPr>
          <w:rFonts w:ascii="Times New Roman" w:hAnsi="Times New Roman"/>
          <w:sz w:val="28"/>
        </w:rPr>
        <w:t>».</w:t>
      </w:r>
    </w:p>
    <w:p w14:paraId="36000000">
      <w:pPr>
        <w:pStyle w:val="Style_2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7"/>
        </w:rPr>
        <w:t xml:space="preserve">   </w:t>
      </w:r>
      <w:r>
        <w:rPr>
          <w:rFonts w:ascii="Times New Roman" w:hAnsi="Times New Roman"/>
          <w:sz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14:paraId="37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38000000">
      <w:pPr>
        <w:pStyle w:val="Style_2"/>
        <w:ind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5317"/>
        <w:gridCol w:w="2379"/>
        <w:gridCol w:w="2099"/>
      </w:tblGrid>
      <w:tr>
        <w:trPr>
          <w:trHeight w:hRule="atLeast" w:val="1532"/>
        </w:trPr>
        <w:tc>
          <w:tcPr>
            <w:tcW w:type="dxa" w:w="5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bookmarkStart w:id="6" w:name="sub_100041"/>
            <w:r>
              <w:rPr>
                <w:rFonts w:ascii="Times New Roman" w:hAnsi="Times New Roman"/>
                <w:sz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6"/>
          </w:p>
        </w:tc>
        <w:tc>
          <w:tcPr>
            <w:tcW w:type="dxa" w:w="23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4.2. Количество участников группы</w:t>
            </w:r>
          </w:p>
        </w:tc>
        <w:tc>
          <w:tcPr>
            <w:tcW w:type="dxa" w:w="2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4.3. Источники данных</w:t>
            </w:r>
          </w:p>
        </w:tc>
      </w:tr>
      <w:tr>
        <w:trPr>
          <w:trHeight w:hRule="atLeast" w:val="1270"/>
        </w:trPr>
        <w:tc>
          <w:tcPr>
            <w:tcW w:type="dxa" w:w="53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00000">
            <w:pPr>
              <w:pStyle w:val="Style_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Участники казначейского сопровождения</w:t>
            </w: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type="dxa" w:w="23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не ограничено</w:t>
            </w:r>
          </w:p>
        </w:tc>
        <w:tc>
          <w:tcPr>
            <w:tcW w:type="dxa" w:w="20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</w:tbl>
    <w:p w14:paraId="3F000000">
      <w:pPr>
        <w:pStyle w:val="Style_2"/>
        <w:ind w:firstLine="708" w:left="0"/>
        <w:jc w:val="both"/>
        <w:rPr>
          <w:rFonts w:ascii="Times New Roman" w:hAnsi="Times New Roman"/>
          <w:sz w:val="24"/>
        </w:rPr>
      </w:pPr>
    </w:p>
    <w:p w14:paraId="40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 xml:space="preserve">5. Изменение функций (полномочий, обязанностей, прав) органов местного самоуправления муниципального образования Выселковский район, а </w:t>
      </w:r>
      <w:r>
        <w:rPr>
          <w:rFonts w:ascii="Times New Roman" w:hAnsi="Times New Roman"/>
          <w:sz w:val="28"/>
        </w:rPr>
        <w:t>также порядка их реализации в связи с введением предлагаемого правового регулирования:</w:t>
      </w:r>
    </w:p>
    <w:p w14:paraId="41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</w:p>
    <w:p w14:paraId="42000000">
      <w:pPr>
        <w:pStyle w:val="Style_2"/>
        <w:ind w:firstLine="708" w:left="0"/>
        <w:jc w:val="both"/>
        <w:rPr>
          <w:rFonts w:ascii="Times New Roman" w:hAnsi="Times New Roman"/>
          <w:sz w:val="20"/>
        </w:rPr>
      </w:pP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006"/>
        <w:gridCol w:w="1559"/>
        <w:gridCol w:w="1560"/>
        <w:gridCol w:w="113"/>
        <w:gridCol w:w="1871"/>
        <w:gridCol w:w="1559"/>
      </w:tblGrid>
      <w:tr>
        <w:trPr>
          <w:trHeight w:hRule="atLeast" w:val="2244"/>
        </w:trPr>
        <w:tc>
          <w:tcPr>
            <w:tcW w:type="dxa" w:w="3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00000">
            <w:pPr>
              <w:pStyle w:val="Style_6"/>
              <w:ind/>
              <w:jc w:val="center"/>
              <w:rPr>
                <w:rFonts w:ascii="Times New Roman" w:hAnsi="Times New Roman"/>
              </w:rPr>
            </w:pPr>
            <w:bookmarkStart w:id="7" w:name="sub_100051"/>
            <w:r>
              <w:rPr>
                <w:rFonts w:ascii="Times New Roman" w:hAnsi="Times New Roman"/>
              </w:rPr>
              <w:t>5.1. Наименование функции (полномочия, обязанности</w:t>
            </w:r>
          </w:p>
          <w:p w14:paraId="44000000">
            <w:pPr>
              <w:pStyle w:val="Style_6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или права)</w:t>
            </w:r>
            <w:bookmarkEnd w:id="7"/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00000">
            <w:pPr>
              <w:pStyle w:val="Style_6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 Характер функции (новая / изменяемая / отменяемая)</w:t>
            </w:r>
          </w:p>
        </w:tc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00000">
            <w:pPr>
              <w:pStyle w:val="Style_6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5.3. Предполагаемый порядок реализации</w:t>
            </w:r>
          </w:p>
        </w:tc>
        <w:tc>
          <w:tcPr>
            <w:tcW w:type="dxa" w:w="198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00000">
            <w:pPr>
              <w:pStyle w:val="Style_6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00000">
            <w:pPr>
              <w:pStyle w:val="Style_6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5.5. Оценка изменения потребностей в других ресурсах</w:t>
            </w:r>
          </w:p>
        </w:tc>
      </w:tr>
      <w:tr>
        <w:trPr>
          <w:trHeight w:hRule="atLeast" w:val="410"/>
        </w:trPr>
        <w:tc>
          <w:tcPr>
            <w:tcW w:type="dxa" w:w="9668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pStyle w:val="Style_2"/>
              <w:numPr>
                <w:ilvl w:val="0"/>
                <w:numId w:val="1"/>
              </w:num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Финансовое управление администрации </w:t>
            </w:r>
            <w:r>
              <w:rPr>
                <w:rFonts w:ascii="Times New Roman" w:hAnsi="Times New Roman"/>
                <w:sz w:val="24"/>
              </w:rPr>
              <w:t xml:space="preserve"> муниципального образования Выселковский район </w:t>
            </w:r>
          </w:p>
        </w:tc>
      </w:tr>
      <w:tr>
        <w:trPr>
          <w:trHeight w:hRule="atLeast" w:val="4526"/>
        </w:trPr>
        <w:tc>
          <w:tcPr>
            <w:tcW w:type="dxa" w:w="30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pStyle w:val="Style_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Казначейское </w:t>
            </w:r>
            <w:r>
              <w:rPr>
                <w:rFonts w:ascii="Times New Roman" w:hAnsi="Times New Roman"/>
              </w:rPr>
              <w:t xml:space="preserve">сопровождению средств, предоставляемых из бюджета муниципального </w:t>
            </w:r>
            <w:r>
              <w:rPr>
                <w:rFonts w:ascii="Times New Roman" w:hAnsi="Times New Roman"/>
              </w:rPr>
              <w:t xml:space="preserve">образования Выселковский район 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00000">
            <w:pPr>
              <w:pStyle w:val="Style_8"/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не изменяется </w:t>
            </w:r>
          </w:p>
        </w:tc>
        <w:tc>
          <w:tcPr>
            <w:tcW w:type="dxa" w:w="167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00000">
            <w:pPr>
              <w:spacing w:after="0" w:line="240" w:lineRule="auto"/>
              <w:ind/>
              <w:outlineLv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согласно утвержденному</w:t>
            </w:r>
            <w:r>
              <w:rPr>
                <w:rFonts w:ascii="Times New Roman" w:hAnsi="Times New Roman"/>
                <w:color w:val="000000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Порядку</w:t>
            </w:r>
            <w:r>
              <w:rPr>
                <w:rFonts w:ascii="Times New Roman" w:hAnsi="Times New Roman"/>
                <w:sz w:val="20"/>
              </w:rPr>
              <w:t xml:space="preserve"> по казначейскому сопровождению </w:t>
            </w:r>
          </w:p>
          <w:p w14:paraId="4D000000">
            <w:pPr>
              <w:spacing w:after="0" w:line="240" w:lineRule="auto"/>
              <w:ind/>
              <w:outlineLv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средств, предоставляемых из бюджета муниципального </w:t>
            </w:r>
          </w:p>
          <w:p w14:paraId="4E000000">
            <w:pPr>
              <w:spacing w:after="0" w:line="240" w:lineRule="auto"/>
              <w:ind/>
              <w:outlineLvl w:val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образования Выселковский район</w:t>
            </w:r>
          </w:p>
        </w:tc>
        <w:tc>
          <w:tcPr>
            <w:tcW w:type="dxa" w:w="18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00000">
            <w:pPr>
              <w:pStyle w:val="Style_10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пределах</w:t>
            </w:r>
          </w:p>
          <w:p w14:paraId="50000000">
            <w:pPr>
              <w:pStyle w:val="Style_10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штатной</w:t>
            </w:r>
          </w:p>
          <w:p w14:paraId="51000000">
            <w:pPr>
              <w:pStyle w:val="Style_10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численности</w:t>
            </w:r>
          </w:p>
          <w:p w14:paraId="52000000">
            <w:pPr>
              <w:pStyle w:val="Style_10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сотрудников</w:t>
            </w:r>
          </w:p>
          <w:p w14:paraId="53000000">
            <w:pPr>
              <w:pStyle w:val="Style_10"/>
              <w:spacing w:after="0"/>
              <w:ind w:firstLine="0" w:left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управления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00000">
            <w:pPr>
              <w:pStyle w:val="Style_1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</w:t>
            </w:r>
          </w:p>
        </w:tc>
      </w:tr>
    </w:tbl>
    <w:p w14:paraId="55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56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 Оценка дополнительных расходов (доходов) местных бюджетов, связанных с введением предлагаемого правового регулирования: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ополнительные расходы (доходы) бюджета муниципального образования Выселковский район, связанные с введением предлагаемого правового регулирования:</w:t>
      </w:r>
      <w:bookmarkStart w:id="8" w:name="_GoBack"/>
      <w:bookmarkEnd w:id="8"/>
    </w:p>
    <w:p w14:paraId="57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-3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500"/>
        <w:gridCol w:w="3500"/>
        <w:gridCol w:w="2668"/>
      </w:tblGrid>
      <w:tr>
        <w:trPr>
          <w:trHeight w:hRule="atLeast" w:val="1887"/>
        </w:trPr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6.1. Наименование функции (полномочия, обязанности или права) (в соответствии с </w:t>
            </w:r>
            <w:r>
              <w:rPr>
                <w:rStyle w:val="Style_11_ch"/>
                <w:rFonts w:ascii="Times New Roman" w:hAnsi="Times New Roman"/>
                <w:b w:val="0"/>
                <w:color w:val="000000"/>
                <w:sz w:val="26"/>
              </w:rPr>
              <w:fldChar w:fldCharType="begin"/>
            </w:r>
            <w:r>
              <w:rPr>
                <w:rStyle w:val="Style_11_ch"/>
                <w:rFonts w:ascii="Times New Roman" w:hAnsi="Times New Roman"/>
                <w:b w:val="0"/>
                <w:color w:val="000000"/>
                <w:sz w:val="26"/>
              </w:rPr>
              <w:instrText>HYPERLINK \l "sub_100051"</w:instrText>
            </w:r>
            <w:r>
              <w:rPr>
                <w:rStyle w:val="Style_11_ch"/>
                <w:rFonts w:ascii="Times New Roman" w:hAnsi="Times New Roman"/>
                <w:b w:val="0"/>
                <w:color w:val="000000"/>
                <w:sz w:val="26"/>
              </w:rPr>
              <w:fldChar w:fldCharType="separate"/>
            </w:r>
            <w:r>
              <w:rPr>
                <w:rStyle w:val="Style_11_ch"/>
                <w:rFonts w:ascii="Times New Roman" w:hAnsi="Times New Roman"/>
                <w:b w:val="0"/>
                <w:color w:val="000000"/>
                <w:sz w:val="26"/>
              </w:rPr>
              <w:t>подпунктом 5.1 пункта 5</w:t>
            </w:r>
            <w:r>
              <w:rPr>
                <w:rStyle w:val="Style_11_ch"/>
                <w:rFonts w:ascii="Times New Roman" w:hAnsi="Times New Roman"/>
                <w:b w:val="0"/>
                <w:color w:val="00000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настоящего сводного отчёта)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6.2. Виды расходов (возможных поступлений местного бюджета (бюджета муниципального образования Выселковский район)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6.3. Количественная оценка расходов и возможных поступлений, млн. рублей</w:t>
            </w:r>
          </w:p>
        </w:tc>
      </w:tr>
      <w:tr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pStyle w:val="Style_6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pStyle w:val="Style_6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pStyle w:val="Style_6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</w:tr>
      <w:tr>
        <w:trPr>
          <w:trHeight w:hRule="atLeast" w:val="344"/>
        </w:trPr>
        <w:tc>
          <w:tcPr>
            <w:tcW w:type="dxa" w:w="966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00000">
            <w:pPr>
              <w:pStyle w:val="Style_12"/>
              <w:ind w:firstLine="0" w:left="480"/>
              <w:rPr>
                <w:rFonts w:ascii="Times New Roman" w:hAnsi="Times New Roman"/>
                <w:b w:val="0"/>
                <w:sz w:val="26"/>
              </w:rPr>
            </w:pPr>
            <w:r>
              <w:rPr>
                <w:rFonts w:ascii="Times New Roman" w:hAnsi="Times New Roman"/>
                <w:b w:val="0"/>
                <w:sz w:val="26"/>
              </w:rPr>
              <w:t>1.</w:t>
            </w:r>
            <w:r>
              <w:rPr>
                <w:rFonts w:ascii="Times New Roman" w:hAnsi="Times New Roman"/>
                <w:b w:val="0"/>
                <w:sz w:val="26"/>
              </w:rPr>
              <w:tab/>
            </w:r>
            <w:r>
              <w:rPr>
                <w:rFonts w:ascii="Times New Roman" w:hAnsi="Times New Roman"/>
                <w:b w:val="0"/>
                <w:sz w:val="26"/>
              </w:rPr>
              <w:t>Финансовое управление администрации  муниципального образования Выселковский район</w:t>
            </w:r>
          </w:p>
        </w:tc>
      </w:tr>
      <w:tr>
        <w:trPr>
          <w:trHeight w:hRule="atLeast" w:val="805"/>
        </w:trPr>
        <w:tc>
          <w:tcPr>
            <w:tcW w:type="dxa" w:w="35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00000">
            <w:pPr>
              <w:pStyle w:val="Style_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Казначейское сопровождению средств, предоставляемых из </w:t>
            </w:r>
            <w:r>
              <w:rPr>
                <w:rFonts w:ascii="Times New Roman" w:hAnsi="Times New Roman"/>
              </w:rPr>
              <w:t>бюджета муниципального образования Выселковский район</w:t>
            </w:r>
          </w:p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единовременные расходы:</w:t>
            </w:r>
          </w:p>
          <w:p w14:paraId="61000000">
            <w:pPr>
              <w:pStyle w:val="Style_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14:paraId="63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5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периодические расходы ежегодно: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14:paraId="66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090"/>
        </w:trPr>
        <w:tc>
          <w:tcPr>
            <w:tcW w:type="dxa" w:w="35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00000">
            <w:pPr>
              <w:pStyle w:val="Style_2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возможные доходы за период:</w:t>
            </w:r>
          </w:p>
          <w:p w14:paraId="68000000">
            <w:pPr>
              <w:pStyle w:val="Style_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14:paraId="6A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599"/>
        </w:trP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00000">
            <w:pPr>
              <w:pStyle w:val="Style_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 единовременные расходы за период: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14:paraId="6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 xml:space="preserve">Итого периодические расходы за период: </w:t>
            </w:r>
          </w:p>
          <w:p w14:paraId="6F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14:paraId="71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521"/>
        </w:trPr>
        <w:tc>
          <w:tcPr>
            <w:tcW w:type="dxa" w:w="700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Итого возможные доходы за период: </w:t>
            </w:r>
          </w:p>
        </w:tc>
        <w:tc>
          <w:tcPr>
            <w:tcW w:type="dxa" w:w="26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  <w:p w14:paraId="74000000">
            <w:pPr>
              <w:pStyle w:val="Style_2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75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76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14:paraId="77000000">
      <w:pPr>
        <w:pStyle w:val="Style_2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6.5. Источники данных: отсутствуют.</w:t>
      </w:r>
    </w:p>
    <w:p w14:paraId="78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79000000">
      <w:pPr>
        <w:pStyle w:val="Style_2"/>
        <w:ind/>
        <w:jc w:val="both"/>
        <w:rPr>
          <w:rFonts w:ascii="Times New Roman" w:hAnsi="Times New Roman"/>
          <w:sz w:val="28"/>
        </w:rPr>
      </w:pPr>
    </w:p>
    <w:tbl>
      <w:tblPr>
        <w:tblStyle w:val="Style_4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2552"/>
        <w:gridCol w:w="3852"/>
        <w:gridCol w:w="1931"/>
        <w:gridCol w:w="1304"/>
      </w:tblGrid>
      <w:tr>
        <w:trPr>
          <w:trHeight w:hRule="atLeast" w:val="3125"/>
        </w:trP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7.1. Группы потенциальных адресатов предлагаемого правового регулирования</w:t>
            </w:r>
          </w:p>
          <w:p w14:paraId="7B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(в соответствии с </w:t>
            </w:r>
            <w:r>
              <w:rPr>
                <w:rStyle w:val="Style_11_ch"/>
                <w:rFonts w:ascii="Times New Roman" w:hAnsi="Times New Roman"/>
                <w:b w:val="0"/>
                <w:color w:val="000000"/>
                <w:sz w:val="26"/>
              </w:rPr>
              <w:fldChar w:fldCharType="begin"/>
            </w:r>
            <w:r>
              <w:rPr>
                <w:rStyle w:val="Style_11_ch"/>
                <w:rFonts w:ascii="Times New Roman" w:hAnsi="Times New Roman"/>
                <w:b w:val="0"/>
                <w:color w:val="000000"/>
                <w:sz w:val="26"/>
              </w:rPr>
              <w:instrText>HYPERLINK \l "sub_100041"</w:instrText>
            </w:r>
            <w:r>
              <w:rPr>
                <w:rStyle w:val="Style_11_ch"/>
                <w:rFonts w:ascii="Times New Roman" w:hAnsi="Times New Roman"/>
                <w:b w:val="0"/>
                <w:color w:val="000000"/>
                <w:sz w:val="26"/>
              </w:rPr>
              <w:fldChar w:fldCharType="separate"/>
            </w:r>
            <w:r>
              <w:rPr>
                <w:rStyle w:val="Style_11_ch"/>
                <w:rFonts w:ascii="Times New Roman" w:hAnsi="Times New Roman"/>
                <w:b w:val="0"/>
                <w:color w:val="000000"/>
                <w:sz w:val="26"/>
              </w:rPr>
              <w:t>подпунктом 4.1 пункта 4</w:t>
            </w:r>
            <w:r>
              <w:rPr>
                <w:rStyle w:val="Style_11_ch"/>
                <w:rFonts w:ascii="Times New Roman" w:hAnsi="Times New Roman"/>
                <w:b w:val="0"/>
                <w:color w:val="00000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</w:t>
            </w:r>
            <w:r>
              <w:rPr>
                <w:rFonts w:ascii="Times New Roman" w:hAnsi="Times New Roman"/>
                <w:sz w:val="26"/>
              </w:rPr>
              <w:t xml:space="preserve"> сводного отчёта)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7.4. Количественная оценка, млн. рублей</w:t>
            </w:r>
          </w:p>
        </w:tc>
      </w:tr>
      <w:t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</w:t>
            </w:r>
          </w:p>
        </w:tc>
      </w:tr>
      <w:tr>
        <w:trPr>
          <w:trHeight w:hRule="atLeast" w:val="2579"/>
        </w:trPr>
        <w:tc>
          <w:tcPr>
            <w:tcW w:type="dxa" w:w="2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00000">
            <w:pPr>
              <w:pStyle w:val="Style_7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Участники казначейского сопровождения</w:t>
            </w:r>
            <w:r>
              <w:rPr>
                <w:rFonts w:ascii="Times New Roman" w:hAnsi="Times New Roman"/>
                <w:sz w:val="26"/>
              </w:rPr>
              <w:t xml:space="preserve"> </w:t>
            </w:r>
          </w:p>
        </w:tc>
        <w:tc>
          <w:tcPr>
            <w:tcW w:type="dxa" w:w="38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00000">
            <w:pPr>
              <w:pStyle w:val="Style_6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требований об осуществлении казначейского сопровождения </w:t>
            </w:r>
            <w:r>
              <w:rPr>
                <w:rFonts w:ascii="Times New Roman" w:hAnsi="Times New Roman"/>
              </w:rPr>
              <w:t xml:space="preserve">в соответствии с </w:t>
            </w:r>
            <w:r>
              <w:rPr>
                <w:rFonts w:ascii="Times New Roman" w:hAnsi="Times New Roman"/>
              </w:rPr>
              <w:t xml:space="preserve">Порядком по казначейскому сопровождению </w:t>
            </w:r>
          </w:p>
          <w:p w14:paraId="85000000">
            <w:pPr>
              <w:pStyle w:val="Style_6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средств, предоставляемых из бюджета муниципального </w:t>
            </w:r>
          </w:p>
          <w:p w14:paraId="86000000">
            <w:pPr>
              <w:pStyle w:val="Style_6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образования Выселковский район</w:t>
            </w:r>
          </w:p>
        </w:tc>
        <w:tc>
          <w:tcPr>
            <w:tcW w:type="dxa" w:w="1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подготовку пакета документов</w:t>
            </w:r>
            <w:r>
              <w:rPr>
                <w:rFonts w:ascii="Times New Roman" w:hAnsi="Times New Roman"/>
                <w:sz w:val="24"/>
              </w:rPr>
              <w:t>-оснований расходования целевых средств.</w:t>
            </w:r>
          </w:p>
          <w:p w14:paraId="88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3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—</w:t>
            </w:r>
          </w:p>
        </w:tc>
      </w:tr>
    </w:tbl>
    <w:p w14:paraId="8A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p w14:paraId="8B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7.5. Издержки и выгоды адресатов предлагаемого правового регулирования, не поддающиеся количественной оценке: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возможность </w:t>
      </w:r>
      <w:r>
        <w:rPr>
          <w:rFonts w:ascii="Times New Roman" w:hAnsi="Times New Roman"/>
          <w:sz w:val="28"/>
        </w:rPr>
        <w:t>принятия участия в муниципальных торгах</w:t>
      </w:r>
      <w:r>
        <w:rPr>
          <w:rFonts w:ascii="Times New Roman" w:hAnsi="Times New Roman"/>
          <w:sz w:val="28"/>
        </w:rPr>
        <w:t xml:space="preserve"> для заключения контракта на поставку товаров, выполнение работ, оказании услуг.</w:t>
      </w:r>
    </w:p>
    <w:p w14:paraId="8C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7.6. Источники данных: отсутствуют.</w:t>
      </w:r>
    </w:p>
    <w:p w14:paraId="8D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 Оценка рисков неблагоприятных последствий применения предлагаемого правового регулирования:</w:t>
      </w:r>
    </w:p>
    <w:p w14:paraId="8E000000">
      <w:pPr>
        <w:pStyle w:val="Style_2"/>
        <w:ind w:firstLine="708" w:left="0"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560"/>
        <w:gridCol w:w="3276"/>
        <w:gridCol w:w="1827"/>
        <w:gridCol w:w="2863"/>
      </w:tblGrid>
      <w:tr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8.1. Виды рисков</w:t>
            </w:r>
          </w:p>
        </w:tc>
        <w:tc>
          <w:tcPr>
            <w:tcW w:type="dxa" w:w="3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8.3. Методы контроля рисков</w:t>
            </w:r>
          </w:p>
        </w:tc>
        <w:tc>
          <w:tcPr>
            <w:tcW w:type="dxa" w:w="2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00000">
            <w:pPr>
              <w:pStyle w:val="Style_2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8.4. Степень контроля рисков (полный / частичный / отсутствует)</w:t>
            </w:r>
          </w:p>
        </w:tc>
      </w:tr>
      <w:tr>
        <w:trPr>
          <w:trHeight w:hRule="atLeast" w:val="397"/>
        </w:trPr>
        <w:tc>
          <w:tcPr>
            <w:tcW w:type="dxa" w:w="1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3000000">
            <w:pPr>
              <w:pStyle w:val="Style_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Риски отсутствуют</w:t>
            </w:r>
          </w:p>
        </w:tc>
        <w:tc>
          <w:tcPr>
            <w:tcW w:type="dxa" w:w="3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type="dxa" w:w="1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  <w:tc>
          <w:tcPr>
            <w:tcW w:type="dxa" w:w="28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</w:tbl>
    <w:p w14:paraId="97000000">
      <w:pPr>
        <w:pStyle w:val="Style_2"/>
        <w:ind w:firstLine="708" w:left="0"/>
        <w:jc w:val="both"/>
        <w:rPr>
          <w:rFonts w:ascii="Times New Roman" w:hAnsi="Times New Roman"/>
          <w:sz w:val="18"/>
        </w:rPr>
      </w:pPr>
    </w:p>
    <w:p w14:paraId="98000000">
      <w:pPr>
        <w:pStyle w:val="Style_2"/>
        <w:ind w:firstLine="708" w:left="0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8.5.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Источники данных: отсутствуют.</w:t>
      </w:r>
    </w:p>
    <w:p w14:paraId="99000000">
      <w:pPr>
        <w:pStyle w:val="Style_2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 Сравнение возможных вариантов решения проблемы:</w:t>
      </w:r>
    </w:p>
    <w:p w14:paraId="9A000000">
      <w:pPr>
        <w:pStyle w:val="Style_2"/>
        <w:ind/>
        <w:jc w:val="both"/>
        <w:rPr>
          <w:rFonts w:ascii="Times New Roman" w:hAnsi="Times New Roman"/>
          <w:sz w:val="27"/>
        </w:rPr>
      </w:pPr>
    </w:p>
    <w:tbl>
      <w:tblPr>
        <w:tblStyle w:val="Style_4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</w:tblBorders>
        <w:tblLayout w:type="fixed"/>
      </w:tblPr>
      <w:tblGrid>
        <w:gridCol w:w="3828"/>
        <w:gridCol w:w="2551"/>
        <w:gridCol w:w="3147"/>
      </w:tblGrid>
      <w:t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00000">
            <w:pPr>
              <w:pStyle w:val="Style_6"/>
              <w:rPr>
                <w:rFonts w:ascii="Times New Roman" w:hAnsi="Times New Roman"/>
              </w:rPr>
            </w:pP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00000">
            <w:pPr>
              <w:pStyle w:val="Style_6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1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00000">
            <w:pPr>
              <w:pStyle w:val="Style_6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Вариант 2</w:t>
            </w:r>
          </w:p>
        </w:tc>
      </w:tr>
      <w:t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00000">
            <w:pPr>
              <w:pStyle w:val="Style_6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00000">
            <w:pPr>
              <w:pStyle w:val="Style_6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00000">
            <w:pPr>
              <w:pStyle w:val="Style_6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>
        <w:trPr>
          <w:trHeight w:hRule="atLeast" w:val="611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00000">
            <w:pPr>
              <w:pStyle w:val="Style_2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9.1. Содержание варианта решения проблемы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предлагаемого правового регулирования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pStyle w:val="Style_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принятие предлагаемого правового регулирования</w:t>
            </w:r>
          </w:p>
        </w:tc>
      </w:tr>
      <w:tr>
        <w:trPr>
          <w:trHeight w:hRule="atLeast" w:val="222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pStyle w:val="Style_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9.2. Качественная характеристика и оценка динамики численности </w:t>
            </w:r>
          </w:p>
          <w:p w14:paraId="A5000000">
            <w:pPr>
              <w:pStyle w:val="Style_2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Участники казначейского сопровождения</w:t>
            </w:r>
            <w:r>
              <w:rPr>
                <w:rFonts w:ascii="Times New Roman" w:hAnsi="Times New Roman"/>
                <w:sz w:val="24"/>
              </w:rPr>
              <w:t xml:space="preserve"> Количественная оценка численности – не ограничено. 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7000000">
            <w:pPr>
              <w:pStyle w:val="Style_2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</w:t>
            </w:r>
          </w:p>
        </w:tc>
      </w:tr>
      <w:tr>
        <w:trPr>
          <w:trHeight w:hRule="atLeast" w:val="1984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pStyle w:val="Style_7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00000">
            <w:pPr>
              <w:pStyle w:val="Style_6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подготовку пакета документов-оснований расходования целевых средств.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00000">
            <w:pPr>
              <w:pStyle w:val="Style_6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  <w:tr>
        <w:trPr>
          <w:trHeight w:hRule="atLeast" w:val="192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pStyle w:val="Style_7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00000">
            <w:pPr>
              <w:pStyle w:val="Style_6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00000">
            <w:pPr>
              <w:pStyle w:val="Style_6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отсутствуют</w:t>
            </w:r>
          </w:p>
        </w:tc>
      </w:tr>
      <w:tr>
        <w:trPr>
          <w:trHeight w:hRule="atLeast" w:val="2593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00000">
            <w:pPr>
              <w:pStyle w:val="Style_7"/>
              <w:ind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9.5. Оценка возможности достижения заявленных целей регулирования </w:t>
            </w:r>
            <w:r>
              <w:rPr>
                <w:rFonts w:ascii="Times New Roman" w:hAnsi="Times New Roman"/>
                <w:sz w:val="26"/>
              </w:rPr>
              <w:t>(</w:t>
            </w:r>
            <w:r>
              <w:rPr>
                <w:rStyle w:val="Style_11_ch"/>
                <w:rFonts w:ascii="Times New Roman" w:hAnsi="Times New Roman"/>
                <w:b w:val="0"/>
                <w:color w:val="000000"/>
                <w:sz w:val="26"/>
              </w:rPr>
              <w:fldChar w:fldCharType="begin"/>
            </w:r>
            <w:r>
              <w:rPr>
                <w:rStyle w:val="Style_11_ch"/>
                <w:rFonts w:ascii="Times New Roman" w:hAnsi="Times New Roman"/>
                <w:b w:val="0"/>
                <w:color w:val="000000"/>
                <w:sz w:val="26"/>
              </w:rPr>
              <w:instrText>HYPERLINK \l "sub_10003"</w:instrText>
            </w:r>
            <w:r>
              <w:rPr>
                <w:rStyle w:val="Style_11_ch"/>
                <w:rFonts w:ascii="Times New Roman" w:hAnsi="Times New Roman"/>
                <w:b w:val="0"/>
                <w:color w:val="000000"/>
                <w:sz w:val="26"/>
              </w:rPr>
              <w:fldChar w:fldCharType="separate"/>
            </w:r>
            <w:r>
              <w:rPr>
                <w:rStyle w:val="Style_11_ch"/>
                <w:rFonts w:ascii="Times New Roman" w:hAnsi="Times New Roman"/>
                <w:b w:val="0"/>
                <w:color w:val="000000"/>
                <w:sz w:val="26"/>
              </w:rPr>
              <w:t>пункт 3</w:t>
            </w:r>
            <w:r>
              <w:rPr>
                <w:rStyle w:val="Style_11_ch"/>
                <w:rFonts w:ascii="Times New Roman" w:hAnsi="Times New Roman"/>
                <w:b w:val="0"/>
                <w:color w:val="000000"/>
                <w:sz w:val="26"/>
              </w:rPr>
              <w:fldChar w:fldCharType="end"/>
            </w:r>
            <w:r>
              <w:rPr>
                <w:rFonts w:ascii="Times New Roman" w:hAnsi="Times New Roman"/>
                <w:sz w:val="26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00000">
            <w:pPr>
              <w:pStyle w:val="Style_6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цель будет достигнута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00000">
            <w:pPr>
              <w:pStyle w:val="Style_6"/>
              <w:ind/>
              <w:jc w:val="left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цель не будет достигнута</w:t>
            </w:r>
          </w:p>
        </w:tc>
      </w:tr>
      <w:tr>
        <w:trPr>
          <w:trHeight w:hRule="atLeast" w:val="741"/>
        </w:trPr>
        <w:tc>
          <w:tcPr>
            <w:tcW w:type="dxa" w:w="3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00000">
            <w:pPr>
              <w:pStyle w:val="Style_7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9.6. Оценка рисков неблагоприятных последствий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00000">
            <w:pPr>
              <w:pStyle w:val="Style_6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  <w:tc>
          <w:tcPr>
            <w:tcW w:type="dxa" w:w="31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3000000">
            <w:pPr>
              <w:pStyle w:val="Style_6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отсутствуют</w:t>
            </w:r>
          </w:p>
        </w:tc>
      </w:tr>
    </w:tbl>
    <w:p w14:paraId="B4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B5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8"/>
        </w:rPr>
        <w:t>9.7. Обоснование выбора предпочтительного варианта решения выявленной проблемы:</w:t>
      </w:r>
    </w:p>
    <w:p w14:paraId="B6000000">
      <w:pPr>
        <w:pStyle w:val="Style_2"/>
        <w:spacing w:after="60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Вариант 1. Позволит утвердить </w:t>
      </w:r>
      <w:r>
        <w:rPr>
          <w:rFonts w:ascii="Times New Roman" w:hAnsi="Times New Roman"/>
          <w:sz w:val="28"/>
        </w:rPr>
        <w:t xml:space="preserve">проект постановления администрации муниципального образования Выселковский район </w:t>
      </w:r>
      <w:r>
        <w:rPr>
          <w:rFonts w:ascii="Times New Roman" w:hAnsi="Times New Roman"/>
          <w:sz w:val="28"/>
        </w:rPr>
        <w:t>«Об утверждении  Порядка по казначейскому сопровождению средств , предоставляемых из бюджета муниципального образования Выселковский район</w:t>
      </w:r>
      <w:r>
        <w:rPr>
          <w:rFonts w:ascii="Times New Roman" w:hAnsi="Times New Roman"/>
          <w:sz w:val="28"/>
        </w:rPr>
        <w:t>».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Выявленная </w:t>
      </w:r>
      <w:r>
        <w:rPr>
          <w:rFonts w:ascii="Times New Roman" w:hAnsi="Times New Roman"/>
          <w:sz w:val="28"/>
        </w:rPr>
        <w:t>проблема может быть решена исключительно посредством введения предлагаемого правового регулирования</w:t>
      </w:r>
      <w:r>
        <w:rPr>
          <w:rFonts w:ascii="Times New Roman" w:hAnsi="Times New Roman"/>
          <w:sz w:val="28"/>
        </w:rPr>
        <w:t>.</w:t>
      </w:r>
    </w:p>
    <w:p w14:paraId="B7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9.8. Детальное описание </w:t>
      </w:r>
      <w:r>
        <w:rPr>
          <w:rFonts w:ascii="Times New Roman" w:hAnsi="Times New Roman"/>
          <w:sz w:val="28"/>
        </w:rPr>
        <w:t>предлагаемого варианта решения проблемы: утверждение проекта постановления администрации муниципального образования Выселковский район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«Об утверждении  Порядка по казн</w:t>
      </w:r>
      <w:r>
        <w:rPr>
          <w:rFonts w:ascii="Times New Roman" w:hAnsi="Times New Roman"/>
          <w:sz w:val="28"/>
        </w:rPr>
        <w:t>ачейскому сопровождению средств</w:t>
      </w:r>
      <w:r>
        <w:rPr>
          <w:rFonts w:ascii="Times New Roman" w:hAnsi="Times New Roman"/>
          <w:sz w:val="28"/>
        </w:rPr>
        <w:t xml:space="preserve">, предоставляемых из </w:t>
      </w:r>
      <w:r>
        <w:rPr>
          <w:rFonts w:ascii="Times New Roman" w:hAnsi="Times New Roman"/>
          <w:sz w:val="28"/>
        </w:rPr>
        <w:t>бюджета муниципального образования Выселковский район</w:t>
      </w:r>
      <w:r>
        <w:rPr>
          <w:rFonts w:ascii="Times New Roman" w:hAnsi="Times New Roman"/>
          <w:sz w:val="28"/>
        </w:rPr>
        <w:t>»</w:t>
      </w:r>
      <w:r>
        <w:tab/>
      </w:r>
    </w:p>
    <w:p w14:paraId="B8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14:paraId="B9000000">
      <w:pPr>
        <w:pStyle w:val="Style_13"/>
        <w:rPr>
          <w:rFonts w:ascii="Times New Roman" w:hAnsi="Times New Roman"/>
          <w:b w:val="0"/>
          <w:sz w:val="28"/>
        </w:rPr>
      </w:pPr>
      <w:r>
        <w:tab/>
      </w:r>
      <w:r>
        <w:rPr>
          <w:rFonts w:ascii="Times New Roman" w:hAnsi="Times New Roman"/>
          <w:b w:val="0"/>
          <w:sz w:val="28"/>
        </w:rPr>
        <w:t>10.1.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 xml:space="preserve">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b w:val="0"/>
          <w:sz w:val="28"/>
        </w:rPr>
        <w:t>июл</w:t>
      </w:r>
      <w:r>
        <w:rPr>
          <w:rFonts w:ascii="Times New Roman" w:hAnsi="Times New Roman"/>
          <w:b w:val="0"/>
          <w:sz w:val="28"/>
        </w:rPr>
        <w:t>ь</w:t>
      </w:r>
      <w:r>
        <w:rPr>
          <w:rFonts w:ascii="Times New Roman" w:hAnsi="Times New Roman"/>
          <w:b w:val="0"/>
          <w:sz w:val="28"/>
        </w:rPr>
        <w:t xml:space="preserve"> 2023</w:t>
      </w:r>
      <w:r>
        <w:rPr>
          <w:rFonts w:ascii="Times New Roman" w:hAnsi="Times New Roman"/>
          <w:b w:val="0"/>
          <w:sz w:val="28"/>
        </w:rPr>
        <w:t>года, со дня обнародования.</w:t>
      </w:r>
    </w:p>
    <w:p w14:paraId="BA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Необходимость установления переходного периода и (или) отсрочки введения предлагаемого правового регулирования: нет.</w:t>
      </w:r>
    </w:p>
    <w:p w14:paraId="BB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 срок переходного периода: нет;</w:t>
      </w:r>
    </w:p>
    <w:p w14:paraId="BC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 отсрочка введения предлагаемого регулирования: нет.</w:t>
      </w:r>
    </w:p>
    <w:p w14:paraId="BD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Необходимость распространения предлагаемого правового регулирования на ранее возникшие отношения: отсутствует.</w:t>
      </w:r>
    </w:p>
    <w:p w14:paraId="BE000000">
      <w:pPr>
        <w:pStyle w:val="Style_2"/>
        <w:spacing w:after="6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10.3.1.  Период распространения на ранее возникшие отношения: нет.</w:t>
      </w:r>
    </w:p>
    <w:p w14:paraId="BF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10.4.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14:paraId="C0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</w:p>
    <w:p w14:paraId="C1000000">
      <w:pPr>
        <w:pStyle w:val="Style_2"/>
        <w:ind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«</w:t>
      </w:r>
      <w:r>
        <w:rPr>
          <w:rFonts w:ascii="Times New Roman" w:hAnsi="Times New Roman"/>
          <w:sz w:val="27"/>
        </w:rPr>
        <w:t>09</w:t>
      </w:r>
      <w:r>
        <w:rPr>
          <w:rFonts w:ascii="Times New Roman" w:hAnsi="Times New Roman"/>
          <w:sz w:val="27"/>
        </w:rPr>
        <w:t xml:space="preserve">» </w:t>
      </w:r>
      <w:r>
        <w:rPr>
          <w:rFonts w:ascii="Times New Roman" w:hAnsi="Times New Roman"/>
          <w:sz w:val="27"/>
        </w:rPr>
        <w:t>июня</w:t>
      </w:r>
      <w:r>
        <w:rPr>
          <w:rFonts w:ascii="Times New Roman" w:hAnsi="Times New Roman"/>
          <w:sz w:val="27"/>
        </w:rPr>
        <w:t xml:space="preserve"> 2023</w:t>
      </w:r>
      <w:r>
        <w:rPr>
          <w:rFonts w:ascii="Times New Roman" w:hAnsi="Times New Roman"/>
          <w:sz w:val="27"/>
        </w:rPr>
        <w:t xml:space="preserve"> года</w:t>
      </w:r>
    </w:p>
    <w:p w14:paraId="C2000000">
      <w:pPr>
        <w:pStyle w:val="Style_2"/>
        <w:ind/>
        <w:jc w:val="both"/>
        <w:rPr>
          <w:rFonts w:ascii="Times New Roman" w:hAnsi="Times New Roman"/>
          <w:sz w:val="27"/>
        </w:rPr>
      </w:pPr>
    </w:p>
    <w:p w14:paraId="C3000000">
      <w:pPr>
        <w:pStyle w:val="Style_2"/>
        <w:ind/>
        <w:jc w:val="both"/>
        <w:rPr>
          <w:rFonts w:ascii="Times New Roman" w:hAnsi="Times New Roman"/>
          <w:sz w:val="27"/>
        </w:rPr>
      </w:pPr>
    </w:p>
    <w:tbl>
      <w:tblPr>
        <w:tblStyle w:val="Style_4"/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 w14:paraId="C4000000">
            <w:pPr>
              <w:pStyle w:val="Style_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главы муниципального</w:t>
            </w:r>
          </w:p>
          <w:p w14:paraId="C5000000">
            <w:pPr>
              <w:pStyle w:val="Style_2"/>
              <w:ind/>
              <w:jc w:val="both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8"/>
              </w:rPr>
              <w:t>образования Выселковский район</w:t>
            </w:r>
          </w:p>
        </w:tc>
        <w:tc>
          <w:tcPr>
            <w:tcW w:type="dxa" w:w="4819"/>
          </w:tcPr>
          <w:p w14:paraId="C6000000">
            <w:pPr>
              <w:pStyle w:val="Style_2"/>
              <w:ind/>
              <w:jc w:val="both"/>
              <w:rPr>
                <w:rFonts w:ascii="Times New Roman" w:hAnsi="Times New Roman"/>
                <w:sz w:val="27"/>
              </w:rPr>
            </w:pPr>
          </w:p>
          <w:p w14:paraId="C7000000">
            <w:pPr>
              <w:pStyle w:val="Style_2"/>
              <w:ind/>
              <w:jc w:val="right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8"/>
              </w:rPr>
              <w:t>И.А.Колесникова</w:t>
            </w:r>
          </w:p>
        </w:tc>
      </w:tr>
    </w:tbl>
    <w:p w14:paraId="C8000000">
      <w:pPr>
        <w:pStyle w:val="Style_2"/>
        <w:ind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48" w:orient="portrait" w:w="11908"/>
      <w:pgMar w:bottom="1020" w:footer="709" w:gutter="0" w:header="709" w:left="1701" w:right="567" w:top="1020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4" w:type="paragraph">
    <w:name w:val="Normal"/>
    <w:link w:val="Style_14_ch"/>
    <w:uiPriority w:val="0"/>
    <w:qFormat/>
    <w:pPr>
      <w:spacing w:after="200" w:line="276" w:lineRule="auto"/>
      <w:ind/>
    </w:pPr>
  </w:style>
  <w:style w:default="1" w:styleId="Style_14_ch" w:type="character">
    <w:name w:val="Normal"/>
    <w:link w:val="Style_14"/>
  </w:style>
  <w:style w:styleId="Style_15" w:type="paragraph">
    <w:name w:val="Balloon Text Char"/>
    <w:basedOn w:val="Style_16"/>
    <w:link w:val="Style_15_ch"/>
    <w:rPr>
      <w:rFonts w:ascii="Times New Roman" w:hAnsi="Times New Roman"/>
      <w:sz w:val="2"/>
    </w:rPr>
  </w:style>
  <w:style w:styleId="Style_15_ch" w:type="character">
    <w:name w:val="Balloon Text Char"/>
    <w:basedOn w:val="Style_16_ch"/>
    <w:link w:val="Style_15"/>
    <w:rPr>
      <w:rFonts w:ascii="Times New Roman" w:hAnsi="Times New Roman"/>
      <w:sz w:val="2"/>
    </w:rPr>
  </w:style>
  <w:style w:styleId="Style_17" w:type="paragraph">
    <w:name w:val="toc 2"/>
    <w:next w:val="Style_14"/>
    <w:link w:val="Style_1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7_ch" w:type="character">
    <w:name w:val="toc 2"/>
    <w:link w:val="Style_17"/>
    <w:rPr>
      <w:rFonts w:ascii="XO Thames" w:hAnsi="XO Thames"/>
      <w:sz w:val="28"/>
    </w:rPr>
  </w:style>
  <w:style w:styleId="Style_18" w:type="paragraph">
    <w:name w:val="toc 4"/>
    <w:next w:val="Style_14"/>
    <w:link w:val="Style_1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8_ch" w:type="character">
    <w:name w:val="toc 4"/>
    <w:link w:val="Style_18"/>
    <w:rPr>
      <w:rFonts w:ascii="XO Thames" w:hAnsi="XO Thames"/>
      <w:sz w:val="28"/>
    </w:rPr>
  </w:style>
  <w:style w:styleId="Style_9" w:type="paragraph">
    <w:name w:val="Balloon Text"/>
    <w:basedOn w:val="Style_14"/>
    <w:link w:val="Style_9_ch"/>
    <w:pPr>
      <w:spacing w:after="0" w:line="240" w:lineRule="auto"/>
      <w:ind/>
    </w:pPr>
    <w:rPr>
      <w:rFonts w:ascii="Segoe UI" w:hAnsi="Segoe UI"/>
      <w:sz w:val="18"/>
    </w:rPr>
  </w:style>
  <w:style w:styleId="Style_9_ch" w:type="character">
    <w:name w:val="Balloon Text"/>
    <w:basedOn w:val="Style_14_ch"/>
    <w:link w:val="Style_9"/>
    <w:rPr>
      <w:rFonts w:ascii="Segoe UI" w:hAnsi="Segoe UI"/>
      <w:sz w:val="18"/>
    </w:rPr>
  </w:style>
  <w:style w:styleId="Style_19" w:type="paragraph">
    <w:name w:val="toc 6"/>
    <w:next w:val="Style_14"/>
    <w:link w:val="Style_1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9_ch" w:type="character">
    <w:name w:val="toc 6"/>
    <w:link w:val="Style_19"/>
    <w:rPr>
      <w:rFonts w:ascii="XO Thames" w:hAnsi="XO Thames"/>
      <w:sz w:val="28"/>
    </w:rPr>
  </w:style>
  <w:style w:styleId="Style_20" w:type="paragraph">
    <w:name w:val="toc 7"/>
    <w:next w:val="Style_14"/>
    <w:link w:val="Style_2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0_ch" w:type="character">
    <w:name w:val="toc 7"/>
    <w:link w:val="Style_20"/>
    <w:rPr>
      <w:rFonts w:ascii="XO Thames" w:hAnsi="XO Thames"/>
      <w:sz w:val="28"/>
    </w:rPr>
  </w:style>
  <w:style w:styleId="Style_21" w:type="paragraph">
    <w:name w:val="heading 3"/>
    <w:next w:val="Style_14"/>
    <w:link w:val="Style_2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1_ch" w:type="character">
    <w:name w:val="heading 3"/>
    <w:link w:val="Style_21"/>
    <w:rPr>
      <w:rFonts w:ascii="XO Thames" w:hAnsi="XO Thames"/>
      <w:b w:val="1"/>
      <w:sz w:val="26"/>
    </w:rPr>
  </w:style>
  <w:style w:styleId="Style_7" w:type="paragraph">
    <w:name w:val="Прижатый влево"/>
    <w:basedOn w:val="Style_14"/>
    <w:next w:val="Style_14"/>
    <w:link w:val="Style_7_ch"/>
    <w:pPr>
      <w:widowControl w:val="0"/>
      <w:spacing w:after="0" w:line="240" w:lineRule="auto"/>
      <w:ind/>
    </w:pPr>
    <w:rPr>
      <w:rFonts w:ascii="Arial" w:hAnsi="Arial"/>
      <w:sz w:val="24"/>
    </w:rPr>
  </w:style>
  <w:style w:styleId="Style_7_ch" w:type="character">
    <w:name w:val="Прижатый влево"/>
    <w:basedOn w:val="Style_14_ch"/>
    <w:link w:val="Style_7"/>
    <w:rPr>
      <w:rFonts w:ascii="Arial" w:hAnsi="Arial"/>
      <w:sz w:val="24"/>
    </w:rPr>
  </w:style>
  <w:style w:styleId="Style_3" w:type="paragraph">
    <w:name w:val="Body Text Indent"/>
    <w:basedOn w:val="Style_14"/>
    <w:link w:val="Style_3_ch"/>
    <w:pPr>
      <w:spacing w:after="0" w:line="240" w:lineRule="auto"/>
      <w:ind w:firstLine="720" w:left="0"/>
      <w:jc w:val="both"/>
    </w:pPr>
    <w:rPr>
      <w:rFonts w:ascii="Times New Roman" w:hAnsi="Times New Roman"/>
      <w:sz w:val="28"/>
    </w:rPr>
  </w:style>
  <w:style w:styleId="Style_3_ch" w:type="character">
    <w:name w:val="Body Text Indent"/>
    <w:basedOn w:val="Style_14_ch"/>
    <w:link w:val="Style_3"/>
    <w:rPr>
      <w:rFonts w:ascii="Times New Roman" w:hAnsi="Times New Roman"/>
      <w:sz w:val="28"/>
    </w:rPr>
  </w:style>
  <w:style w:styleId="Style_8" w:type="paragraph">
    <w:name w:val="ConsPlusNormal"/>
    <w:link w:val="Style_8_ch"/>
    <w:pPr>
      <w:widowControl w:val="0"/>
      <w:ind/>
    </w:pPr>
  </w:style>
  <w:style w:styleId="Style_8_ch" w:type="character">
    <w:name w:val="ConsPlusNormal"/>
    <w:link w:val="Style_8"/>
  </w:style>
  <w:style w:styleId="Style_2" w:type="paragraph">
    <w:name w:val="No Spacing"/>
    <w:link w:val="Style_2_ch"/>
  </w:style>
  <w:style w:styleId="Style_2_ch" w:type="character">
    <w:name w:val="No Spacing"/>
    <w:link w:val="Style_2"/>
  </w:style>
  <w:style w:styleId="Style_1" w:type="paragraph">
    <w:name w:val="header"/>
    <w:basedOn w:val="Style_14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14_ch"/>
    <w:link w:val="Style_1"/>
  </w:style>
  <w:style w:styleId="Style_6" w:type="paragraph">
    <w:name w:val="Нормальный (таблица)"/>
    <w:basedOn w:val="Style_14"/>
    <w:next w:val="Style_14"/>
    <w:link w:val="Style_6_ch"/>
    <w:pPr>
      <w:widowControl w:val="0"/>
      <w:spacing w:after="0" w:line="240" w:lineRule="auto"/>
      <w:ind/>
      <w:jc w:val="both"/>
    </w:pPr>
    <w:rPr>
      <w:rFonts w:ascii="Arial" w:hAnsi="Arial"/>
      <w:sz w:val="24"/>
    </w:rPr>
  </w:style>
  <w:style w:styleId="Style_6_ch" w:type="character">
    <w:name w:val="Нормальный (таблица)"/>
    <w:basedOn w:val="Style_14_ch"/>
    <w:link w:val="Style_6"/>
    <w:rPr>
      <w:rFonts w:ascii="Arial" w:hAnsi="Arial"/>
      <w:sz w:val="24"/>
    </w:rPr>
  </w:style>
  <w:style w:styleId="Style_22" w:type="paragraph">
    <w:name w:val="toc 3"/>
    <w:next w:val="Style_14"/>
    <w:link w:val="Style_2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2_ch" w:type="character">
    <w:name w:val="toc 3"/>
    <w:link w:val="Style_22"/>
    <w:rPr>
      <w:rFonts w:ascii="XO Thames" w:hAnsi="XO Thames"/>
      <w:sz w:val="28"/>
    </w:rPr>
  </w:style>
  <w:style w:styleId="Style_23" w:type="paragraph">
    <w:name w:val="Strong"/>
    <w:basedOn w:val="Style_16"/>
    <w:link w:val="Style_23_ch"/>
    <w:rPr>
      <w:b w:val="1"/>
    </w:rPr>
  </w:style>
  <w:style w:styleId="Style_23_ch" w:type="character">
    <w:name w:val="Strong"/>
    <w:basedOn w:val="Style_16_ch"/>
    <w:link w:val="Style_23"/>
    <w:rPr>
      <w:b w:val="1"/>
    </w:rPr>
  </w:style>
  <w:style w:styleId="Style_24" w:type="paragraph">
    <w:name w:val="heading 5"/>
    <w:next w:val="Style_14"/>
    <w:link w:val="Style_2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4_ch" w:type="character">
    <w:name w:val="heading 5"/>
    <w:link w:val="Style_24"/>
    <w:rPr>
      <w:rFonts w:ascii="XO Thames" w:hAnsi="XO Thames"/>
      <w:b w:val="1"/>
      <w:sz w:val="22"/>
    </w:rPr>
  </w:style>
  <w:style w:styleId="Style_12" w:type="paragraph">
    <w:name w:val="heading 1"/>
    <w:basedOn w:val="Style_14"/>
    <w:next w:val="Style_14"/>
    <w:link w:val="Style_12_ch"/>
    <w:uiPriority w:val="9"/>
    <w:qFormat/>
    <w:pPr>
      <w:widowControl w:val="0"/>
      <w:spacing w:after="108" w:before="108" w:line="240" w:lineRule="auto"/>
      <w:ind/>
      <w:jc w:val="center"/>
      <w:outlineLvl w:val="0"/>
    </w:pPr>
    <w:rPr>
      <w:rFonts w:ascii="Arial" w:hAnsi="Arial"/>
      <w:b w:val="1"/>
      <w:color w:val="26282F"/>
      <w:sz w:val="24"/>
    </w:rPr>
  </w:style>
  <w:style w:styleId="Style_12_ch" w:type="character">
    <w:name w:val="heading 1"/>
    <w:basedOn w:val="Style_14_ch"/>
    <w:link w:val="Style_12"/>
    <w:rPr>
      <w:rFonts w:ascii="Arial" w:hAnsi="Arial"/>
      <w:b w:val="1"/>
      <w:color w:val="26282F"/>
      <w:sz w:val="24"/>
    </w:rPr>
  </w:style>
  <w:style w:styleId="Style_5" w:type="paragraph">
    <w:name w:val="ConsPlusNonformat"/>
    <w:link w:val="Style_5_ch"/>
    <w:pPr>
      <w:widowControl w:val="0"/>
      <w:ind/>
    </w:pPr>
    <w:rPr>
      <w:rFonts w:ascii="Courier New" w:hAnsi="Courier New"/>
      <w:sz w:val="20"/>
    </w:rPr>
  </w:style>
  <w:style w:styleId="Style_5_ch" w:type="character">
    <w:name w:val="ConsPlusNonformat"/>
    <w:link w:val="Style_5"/>
    <w:rPr>
      <w:rFonts w:ascii="Courier New" w:hAnsi="Courier New"/>
      <w:sz w:val="20"/>
    </w:rPr>
  </w:style>
  <w:style w:styleId="Style_11" w:type="paragraph">
    <w:name w:val="Гипертекстовая ссылка"/>
    <w:link w:val="Style_11_ch"/>
    <w:rPr>
      <w:b w:val="1"/>
      <w:color w:val="106BBE"/>
    </w:rPr>
  </w:style>
  <w:style w:styleId="Style_11_ch" w:type="character">
    <w:name w:val="Гипертекстовая ссылка"/>
    <w:link w:val="Style_11"/>
    <w:rPr>
      <w:b w:val="1"/>
      <w:color w:val="106BBE"/>
    </w:rPr>
  </w:style>
  <w:style w:styleId="Style_25" w:type="paragraph">
    <w:name w:val="Hyperlink"/>
    <w:link w:val="Style_25_ch"/>
    <w:rPr>
      <w:color w:val="0000FF"/>
      <w:u w:val="single"/>
    </w:rPr>
  </w:style>
  <w:style w:styleId="Style_25_ch" w:type="character">
    <w:name w:val="Hyperlink"/>
    <w:link w:val="Style_25"/>
    <w:rPr>
      <w:color w:val="0000FF"/>
      <w:u w:val="single"/>
    </w:rPr>
  </w:style>
  <w:style w:styleId="Style_26" w:type="paragraph">
    <w:name w:val="Footnote"/>
    <w:link w:val="Style_26_ch"/>
    <w:pPr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toc 1"/>
    <w:next w:val="Style_14"/>
    <w:link w:val="Style_2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7_ch" w:type="character">
    <w:name w:val="toc 1"/>
    <w:link w:val="Style_27"/>
    <w:rPr>
      <w:rFonts w:ascii="XO Thames" w:hAnsi="XO Thames"/>
      <w:b w:val="1"/>
      <w:sz w:val="28"/>
    </w:rPr>
  </w:style>
  <w:style w:styleId="Style_28" w:type="paragraph">
    <w:name w:val="Header and Footer"/>
    <w:link w:val="Style_28_ch"/>
    <w:pPr>
      <w:spacing w:line="240" w:lineRule="auto"/>
      <w:ind/>
      <w:jc w:val="both"/>
    </w:pPr>
    <w:rPr>
      <w:rFonts w:ascii="XO Thames" w:hAnsi="XO Thames"/>
      <w:sz w:val="20"/>
    </w:rPr>
  </w:style>
  <w:style w:styleId="Style_28_ch" w:type="character">
    <w:name w:val="Header and Footer"/>
    <w:link w:val="Style_28"/>
    <w:rPr>
      <w:rFonts w:ascii="XO Thames" w:hAnsi="XO Thames"/>
      <w:sz w:val="20"/>
    </w:rPr>
  </w:style>
  <w:style w:styleId="Style_29" w:type="paragraph">
    <w:name w:val="toc 9"/>
    <w:next w:val="Style_14"/>
    <w:link w:val="Style_2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toc 8"/>
    <w:next w:val="Style_14"/>
    <w:link w:val="Style_3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toc 5"/>
    <w:next w:val="Style_14"/>
    <w:link w:val="Style_3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32" w:type="paragraph">
    <w:name w:val="Subtitle"/>
    <w:basedOn w:val="Style_14"/>
    <w:next w:val="Style_14"/>
    <w:link w:val="Style_32_ch"/>
    <w:uiPriority w:val="11"/>
    <w:qFormat/>
    <w:pPr>
      <w:numPr>
        <w:ilvl w:val="1"/>
      </w:numPr>
    </w:pPr>
    <w:rPr>
      <w:rFonts w:asciiTheme="majorAscii" w:hAnsiTheme="majorHAnsi"/>
      <w:i w:val="1"/>
      <w:color w:themeColor="accent1" w:val="4F81BD"/>
      <w:spacing w:val="15"/>
      <w:sz w:val="24"/>
    </w:rPr>
  </w:style>
  <w:style w:styleId="Style_32_ch" w:type="character">
    <w:name w:val="Subtitle"/>
    <w:basedOn w:val="Style_14_ch"/>
    <w:link w:val="Style_32"/>
    <w:rPr>
      <w:rFonts w:asciiTheme="majorAscii" w:hAnsiTheme="majorHAnsi"/>
      <w:i w:val="1"/>
      <w:color w:themeColor="accent1" w:val="4F81BD"/>
      <w:spacing w:val="15"/>
      <w:sz w:val="24"/>
    </w:rPr>
  </w:style>
  <w:style w:styleId="Style_33" w:type="paragraph">
    <w:name w:val="Title"/>
    <w:next w:val="Style_14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13" w:type="paragraph">
    <w:name w:val="heading 4"/>
    <w:next w:val="Style_14"/>
    <w:link w:val="Style_1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13_ch" w:type="character">
    <w:name w:val="heading 4"/>
    <w:link w:val="Style_13"/>
    <w:rPr>
      <w:rFonts w:ascii="XO Thames" w:hAnsi="XO Thames"/>
      <w:b w:val="1"/>
      <w:sz w:val="24"/>
    </w:rPr>
  </w:style>
  <w:style w:styleId="Style_34" w:type="paragraph">
    <w:name w:val="Основной текст + 10"/>
    <w:link w:val="Style_34_ch"/>
    <w:rPr>
      <w:rFonts w:ascii="Times New Roman" w:hAnsi="Times New Roman"/>
      <w:color w:val="000000"/>
      <w:spacing w:val="0"/>
      <w:sz w:val="21"/>
      <w:highlight w:val="white"/>
      <w:u w:val="none"/>
    </w:rPr>
  </w:style>
  <w:style w:styleId="Style_34_ch" w:type="character">
    <w:name w:val="Основной текст + 10"/>
    <w:link w:val="Style_34"/>
    <w:rPr>
      <w:rFonts w:ascii="Times New Roman" w:hAnsi="Times New Roman"/>
      <w:color w:val="000000"/>
      <w:spacing w:val="0"/>
      <w:sz w:val="21"/>
      <w:highlight w:val="white"/>
      <w:u w:val="none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35" w:type="paragraph">
    <w:name w:val="heading 2"/>
    <w:next w:val="Style_14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10" w:type="paragraph">
    <w:name w:val="List Paragraph"/>
    <w:basedOn w:val="Style_14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4_ch"/>
    <w:link w:val="Style_10"/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" w:type="table">
    <w:name w:val="Table Grid"/>
    <w:basedOn w:val="Style_4"/>
    <w:rPr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2023-06-13T06:41:21Z</dcterms:modified>
</cp:coreProperties>
</file>