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DB" w:rsidRPr="00E34CDB" w:rsidRDefault="00E34CDB" w:rsidP="00E34CDB">
      <w:pPr>
        <w:shd w:val="clear" w:color="auto" w:fill="FFFFFF"/>
        <w:spacing w:before="100" w:beforeAutospacing="1" w:after="230" w:line="240" w:lineRule="auto"/>
        <w:outlineLvl w:val="0"/>
        <w:rPr>
          <w:rFonts w:ascii="Open Sans" w:eastAsia="Times New Roman" w:hAnsi="Open Sans" w:cs="Times New Roman"/>
          <w:b/>
          <w:bCs/>
          <w:color w:val="2F353E"/>
          <w:kern w:val="36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2F353E"/>
          <w:kern w:val="36"/>
          <w:sz w:val="21"/>
          <w:szCs w:val="21"/>
          <w:lang w:eastAsia="ru-RU"/>
        </w:rPr>
        <w:t xml:space="preserve">                                     </w:t>
      </w:r>
      <w:r w:rsidRPr="00E34CDB">
        <w:rPr>
          <w:rFonts w:ascii="Open Sans" w:eastAsia="Times New Roman" w:hAnsi="Open Sans" w:cs="Times New Roman"/>
          <w:b/>
          <w:bCs/>
          <w:color w:val="2F353E"/>
          <w:kern w:val="36"/>
          <w:sz w:val="21"/>
          <w:szCs w:val="21"/>
          <w:lang w:eastAsia="ru-RU"/>
        </w:rPr>
        <w:t>Стартовал конкурс «Моё будущее – Краснодарский край!»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jc w:val="center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b/>
          <w:bCs/>
          <w:color w:val="000000"/>
          <w:sz w:val="18"/>
          <w:lang w:eastAsia="ru-RU"/>
        </w:rPr>
        <w:t>Пресс-релиз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В регионе в рамках реализации Стратегии социально-экономического развития Краснодарского края до 2030 года стартовал конкурс «Моё будущее – Краснодарский край!».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Начался прием конкурсных работ, который продлится до 1 ноября</w:t>
      </w: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  <w:t>2021 года.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Конкурс организован региональным министерством экономики для привлечения максимального внимания жителей края к новой Стратегии.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Конкурс проводится по четырем номинациям: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«Человеческий капитал» – проекты по развитию человеческого капитала и повышению качества жизни в Краснодарском крае;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«Экономика» – проекты по повышению конкурентоспособности региональной экономики;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«Пространственно-территориальное развитие» – проекты по современной пространственной организации и развитию транспортной инфраструктуры, направленные на повышение уровня связности территории края, создание предпосылок для ускорения его развития путем улучшения внешних и внутренних транспортных связей;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«Краснодарский край – 2030» – творческие работы в формате рисунков, </w:t>
      </w:r>
      <w:proofErr w:type="spellStart"/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слоганов</w:t>
      </w:r>
      <w:proofErr w:type="spellEnd"/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, музыкальных произведений, фото, видеороликов и др. для формирования образа будущего Краснодарского края.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Стать участниками конкурса по первым трем номинациям могут граждане в возрасте от 16 до 35 лет, по четвертой – без возрастных ограничений. Кроме того, принимаются как индивидуальные заявки, так и работы коллективов от 2 до 5 человек.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Конкурс проводится в три этапа:</w:t>
      </w:r>
    </w:p>
    <w:p w:rsidR="00E34CDB" w:rsidRPr="00E34CDB" w:rsidRDefault="00E34CDB" w:rsidP="00E34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  <w:t>первый этап Конкурса: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1 апреля – 1 ноября – подача заявок на участие в Конкурсе и конкурсной документации. Заявки на участие в Конкурсе и конкурсная документация, поданные после 1 ноября 2021 г., не рассматриваются и к участию в Конкурсе не допускаются;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2 ноября – 19 ноября – рассмотрение заявок на участие в Конкурсе и конкурсной документации, информирование претендентов на участие в Кон</w:t>
      </w: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softHyphen/>
        <w:t>курсе о результатах рассмотрения их заявок и конкурсной документации;</w:t>
      </w:r>
    </w:p>
    <w:p w:rsidR="00E34CDB" w:rsidRPr="00E34CDB" w:rsidRDefault="00E34CDB" w:rsidP="00E34C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  <w:t>второй этап Конкурса: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ind w:left="709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24 ноября – 26 ноября – презентация (защита) конкурсных проектов;</w:t>
      </w:r>
    </w:p>
    <w:p w:rsidR="00E34CDB" w:rsidRPr="00E34CDB" w:rsidRDefault="00E34CDB" w:rsidP="00E34C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  <w:t>третий этап Конкурса: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6 декабря – подведение итогов Конкурса;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lastRenderedPageBreak/>
        <w:t>7 декабря – 17 декабря – информирование участников Конкурса о результатах Конкурса.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Заявка и конкурсная документация представляются на адрес электронной почты организатора Конкурса: strategy@economy.krasnodar.ru с пометкой «Конкурс».</w:t>
      </w:r>
    </w:p>
    <w:p w:rsidR="00E34CDB" w:rsidRPr="00E34CDB" w:rsidRDefault="00E34CDB" w:rsidP="00E34CDB">
      <w:pPr>
        <w:shd w:val="clear" w:color="auto" w:fill="FFFFFF"/>
        <w:spacing w:before="100" w:beforeAutospacing="1" w:after="173" w:line="36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Более подробно с порядком, условиями участия в конкурсе, формой заявки и конкурсной комиссией можно ознакомиться на сайте министерства экономики края (http://economy.krasnodar.ru/razr-strat/konkurs/), дополнительные консультации можно также получить по телефонам:</w:t>
      </w:r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br/>
        <w:t xml:space="preserve">210-70-41, 210-70-42, 210-70-37 (отдел </w:t>
      </w:r>
      <w:proofErr w:type="gramStart"/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стратегии территориального развития министерства экономики Краснодарского края</w:t>
      </w:r>
      <w:proofErr w:type="gramEnd"/>
      <w:r w:rsidRPr="00E34CDB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).</w:t>
      </w:r>
    </w:p>
    <w:p w:rsidR="00E34CDB" w:rsidRPr="00E34CDB" w:rsidRDefault="00E34CDB" w:rsidP="00E34CDB">
      <w:pPr>
        <w:shd w:val="clear" w:color="auto" w:fill="FFFFFF"/>
        <w:spacing w:after="115" w:line="240" w:lineRule="auto"/>
        <w:rPr>
          <w:rFonts w:ascii="Open Sans" w:eastAsia="Times New Roman" w:hAnsi="Open Sans" w:cs="Times New Roman"/>
          <w:color w:val="666666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4777105" cy="3430905"/>
            <wp:effectExtent l="19050" t="0" r="4445" b="0"/>
            <wp:docPr id="1" name="Рисунок 1" descr="http://viselki.net/sites/default/files/9c7b7c71a747fa9e84417fb5c183ea7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elki.net/sites/default/files/9c7b7c71a747fa9e84417fb5c183ea77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4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B1" w:rsidRDefault="00DF4FB1"/>
    <w:sectPr w:rsidR="00DF4FB1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47D"/>
    <w:multiLevelType w:val="multilevel"/>
    <w:tmpl w:val="B1EA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26C8A"/>
    <w:multiLevelType w:val="multilevel"/>
    <w:tmpl w:val="5840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F26DC"/>
    <w:multiLevelType w:val="multilevel"/>
    <w:tmpl w:val="EC2E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4CDB"/>
    <w:rsid w:val="001A6C48"/>
    <w:rsid w:val="00DF4FB1"/>
    <w:rsid w:val="00E3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paragraph" w:styleId="1">
    <w:name w:val="heading 1"/>
    <w:basedOn w:val="a"/>
    <w:link w:val="10"/>
    <w:uiPriority w:val="9"/>
    <w:qFormat/>
    <w:rsid w:val="00E34CDB"/>
    <w:pPr>
      <w:spacing w:before="100" w:beforeAutospacing="1" w:after="69" w:line="240" w:lineRule="auto"/>
      <w:outlineLvl w:val="0"/>
    </w:pPr>
    <w:rPr>
      <w:rFonts w:ascii="Open Sans" w:eastAsia="Times New Roman" w:hAnsi="Open Sans" w:cs="Times New Roman"/>
      <w:b/>
      <w:bCs/>
      <w:color w:val="2F353E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DB"/>
    <w:rPr>
      <w:rFonts w:ascii="Open Sans" w:eastAsia="Times New Roman" w:hAnsi="Open Sans" w:cs="Times New Roman"/>
      <w:b/>
      <w:bCs/>
      <w:color w:val="2F353E"/>
      <w:kern w:val="36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E34CDB"/>
    <w:rPr>
      <w:b/>
      <w:bCs/>
    </w:rPr>
  </w:style>
  <w:style w:type="paragraph" w:styleId="a4">
    <w:name w:val="Normal (Web)"/>
    <w:basedOn w:val="a"/>
    <w:uiPriority w:val="99"/>
    <w:semiHidden/>
    <w:unhideWhenUsed/>
    <w:rsid w:val="00E34CDB"/>
    <w:pPr>
      <w:spacing w:before="100" w:beforeAutospacing="1" w:after="173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itted2">
    <w:name w:val="submitted2"/>
    <w:basedOn w:val="a0"/>
    <w:rsid w:val="00E34CDB"/>
    <w:rPr>
      <w:sz w:val="14"/>
      <w:szCs w:val="14"/>
      <w:bdr w:val="single" w:sz="4" w:space="1" w:color="ECECEC" w:frame="1"/>
      <w:shd w:val="clear" w:color="auto" w:fill="F7F7F7"/>
    </w:rPr>
  </w:style>
  <w:style w:type="character" w:customStyle="1" w:styleId="username2">
    <w:name w:val="username2"/>
    <w:basedOn w:val="a0"/>
    <w:rsid w:val="00E34CDB"/>
  </w:style>
  <w:style w:type="paragraph" w:styleId="a5">
    <w:name w:val="Balloon Text"/>
    <w:basedOn w:val="a"/>
    <w:link w:val="a6"/>
    <w:uiPriority w:val="99"/>
    <w:semiHidden/>
    <w:unhideWhenUsed/>
    <w:rsid w:val="00E3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5846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7875">
                                      <w:marLeft w:val="0"/>
                                      <w:marRight w:val="0"/>
                                      <w:marTop w:val="0"/>
                                      <w:marBottom w:val="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0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7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2</cp:revision>
  <dcterms:created xsi:type="dcterms:W3CDTF">2021-06-01T06:36:00Z</dcterms:created>
  <dcterms:modified xsi:type="dcterms:W3CDTF">2021-06-01T06:37:00Z</dcterms:modified>
</cp:coreProperties>
</file>