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61"/>
        <w:gridCol w:w="2849"/>
        <w:gridCol w:w="8198"/>
        <w:gridCol w:w="2645"/>
      </w:tblGrid>
      <w:tr>
        <w:trPr>
          <w:trHeight w:hRule="atLeast" w:val="1072"/>
        </w:trP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размещения</w:t>
            </w:r>
          </w:p>
        </w:tc>
        <w:tc>
          <w:tcPr>
            <w:tcW w:type="dxa" w:w="2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Регулирующий орган</w:t>
            </w:r>
          </w:p>
        </w:tc>
        <w:tc>
          <w:tcPr>
            <w:tcW w:type="dxa" w:w="8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Проект нормативного правового акта, пояснительная записка, Сводный отчет</w:t>
            </w:r>
            <w:r>
              <w:rPr>
                <w:sz w:val="28"/>
              </w:rPr>
              <w:t>, примерная форма перечня вопросов для проведения публичных консультаций</w:t>
            </w:r>
          </w:p>
        </w:tc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Дата окончания публичных консультаций</w:t>
            </w:r>
          </w:p>
        </w:tc>
      </w:tr>
      <w:tr>
        <w:tc>
          <w:tcPr>
            <w:tcW w:type="dxa" w:w="1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pPr>
              <w:rPr>
                <w:sz w:val="28"/>
              </w:rPr>
            </w:pPr>
            <w:r>
              <w:rPr>
                <w:sz w:val="28"/>
              </w:rPr>
              <w:t>23.11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3</w:t>
            </w:r>
          </w:p>
        </w:tc>
        <w:tc>
          <w:tcPr>
            <w:tcW w:type="dxa" w:w="28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00000">
            <w:pPr>
              <w:pStyle w:val="Style_2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Управление образования администрации муниципального образования </w:t>
            </w:r>
            <w:r>
              <w:rPr>
                <w:rFonts w:ascii="Times New Roman" w:hAnsi="Times New Roman"/>
                <w:sz w:val="26"/>
              </w:rPr>
              <w:t>Выселковский</w:t>
            </w:r>
            <w:r>
              <w:rPr>
                <w:rFonts w:ascii="Times New Roman" w:hAnsi="Times New Roman"/>
                <w:sz w:val="26"/>
              </w:rPr>
              <w:t xml:space="preserve"> район</w:t>
            </w:r>
          </w:p>
          <w:p w14:paraId="07000000">
            <w:pPr>
              <w:pStyle w:val="Style_3"/>
              <w:ind/>
              <w:jc w:val="both"/>
              <w:rPr>
                <w:rFonts w:ascii="Times New Roman" w:hAnsi="Times New Roman"/>
                <w:sz w:val="26"/>
              </w:rPr>
            </w:pPr>
          </w:p>
          <w:p w14:paraId="08000000">
            <w:pPr>
              <w:rPr>
                <w:sz w:val="26"/>
              </w:rPr>
            </w:pPr>
          </w:p>
        </w:tc>
        <w:tc>
          <w:tcPr>
            <w:tcW w:type="dxa" w:w="8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pPr>
              <w:ind/>
              <w:jc w:val="both"/>
              <w:rPr>
                <w:sz w:val="26"/>
              </w:rPr>
            </w:pPr>
            <w:r>
              <w:rPr>
                <w:color w:val="000000"/>
                <w:sz w:val="26"/>
              </w:rPr>
              <w:t>1)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Проект постановления администрации муниципального образования Выселковский район  </w:t>
            </w:r>
            <w:r>
              <w:rPr>
                <w:sz w:val="26"/>
              </w:rPr>
              <w:t>«</w:t>
            </w:r>
            <w:r>
              <w:rPr>
                <w:rFonts w:ascii="Times New Roman" w:hAnsi="Times New Roman"/>
                <w:sz w:val="26"/>
              </w:rPr>
      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      </w:r>
            <w:r>
              <w:rPr>
                <w:sz w:val="26"/>
              </w:rPr>
              <w:t>»</w:t>
            </w:r>
            <w:r>
              <w:rPr>
                <w:sz w:val="26"/>
              </w:rPr>
              <w:t xml:space="preserve">;   </w:t>
            </w:r>
          </w:p>
          <w:p w14:paraId="0A000000">
            <w:pPr>
              <w:ind/>
              <w:jc w:val="both"/>
              <w:rPr>
                <w:sz w:val="26"/>
              </w:rPr>
            </w:pPr>
          </w:p>
          <w:p w14:paraId="0B000000">
            <w:pPr>
              <w:ind/>
              <w:jc w:val="both"/>
              <w:rPr>
                <w:sz w:val="26"/>
              </w:rPr>
            </w:pPr>
            <w:r>
              <w:rPr>
                <w:sz w:val="26"/>
              </w:rPr>
              <w:t xml:space="preserve">2) </w:t>
            </w:r>
            <w:r>
              <w:rPr>
                <w:sz w:val="26"/>
              </w:rPr>
              <w:t>Пояснительная записка к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проекту  </w:t>
            </w:r>
            <w:r>
              <w:rPr>
                <w:sz w:val="26"/>
              </w:rPr>
              <w:t xml:space="preserve">постановления администрации муниципального образования Выселковский район  </w:t>
            </w:r>
            <w:r>
              <w:rPr>
                <w:sz w:val="26"/>
              </w:rPr>
              <w:t>«</w:t>
            </w:r>
            <w:r>
              <w:rPr>
                <w:rFonts w:ascii="Times New Roman" w:hAnsi="Times New Roman"/>
                <w:sz w:val="26"/>
              </w:rPr>
      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      </w:r>
            <w:r>
              <w:rPr>
                <w:sz w:val="26"/>
              </w:rPr>
              <w:t>»</w:t>
            </w:r>
            <w:r>
              <w:rPr>
                <w:sz w:val="26"/>
              </w:rPr>
              <w:t>;</w:t>
            </w:r>
            <w:r>
              <w:rPr>
                <w:sz w:val="26"/>
              </w:rPr>
              <w:t xml:space="preserve">   </w:t>
            </w:r>
          </w:p>
          <w:p w14:paraId="0C000000">
            <w:pPr>
              <w:ind/>
              <w:jc w:val="both"/>
              <w:rPr>
                <w:sz w:val="26"/>
              </w:rPr>
            </w:pPr>
          </w:p>
          <w:p w14:paraId="0D000000">
            <w:pPr>
              <w:ind/>
              <w:jc w:val="both"/>
              <w:rPr>
                <w:sz w:val="26"/>
                <w:highlight w:val="yellow"/>
              </w:rPr>
            </w:pPr>
            <w:r>
              <w:rPr>
                <w:sz w:val="26"/>
              </w:rPr>
              <w:t xml:space="preserve">3) </w:t>
            </w:r>
            <w:r>
              <w:rPr>
                <w:sz w:val="26"/>
              </w:rPr>
              <w:t>Сводный отчет к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проекту  </w:t>
            </w:r>
            <w:r>
              <w:rPr>
                <w:sz w:val="26"/>
              </w:rPr>
              <w:t>постановления администрации муниципального образования Выселковский</w:t>
            </w:r>
            <w:r>
              <w:rPr>
                <w:sz w:val="26"/>
              </w:rPr>
              <w:t xml:space="preserve"> район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«</w:t>
            </w:r>
            <w:r>
              <w:rPr>
                <w:rFonts w:ascii="Times New Roman" w:hAnsi="Times New Roman"/>
                <w:sz w:val="26"/>
              </w:rPr>
      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</w:t>
            </w:r>
            <w:r>
              <w:rPr>
                <w:sz w:val="26"/>
              </w:rPr>
              <w:t>»</w:t>
            </w:r>
            <w:r>
              <w:rPr>
                <w:sz w:val="26"/>
              </w:rPr>
              <w:t>;</w:t>
            </w:r>
          </w:p>
          <w:p w14:paraId="0E000000">
            <w:pPr>
              <w:rPr>
                <w:sz w:val="26"/>
              </w:rPr>
            </w:pPr>
          </w:p>
          <w:p w14:paraId="0F000000">
            <w:pPr>
              <w:rPr>
                <w:sz w:val="26"/>
              </w:rPr>
            </w:pPr>
            <w:r>
              <w:rPr>
                <w:sz w:val="26"/>
              </w:rPr>
              <w:t>4)Примерная форма перечня вопросов для проведения публичных консультаций.</w:t>
            </w:r>
          </w:p>
        </w:tc>
        <w:tc>
          <w:tcPr>
            <w:tcW w:type="dxa" w:w="26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rPr>
                <w:sz w:val="28"/>
              </w:rPr>
            </w:pPr>
            <w:r>
              <w:rPr>
                <w:sz w:val="28"/>
              </w:rPr>
              <w:t>06.12</w:t>
            </w:r>
            <w:r>
              <w:rPr>
                <w:sz w:val="28"/>
              </w:rPr>
              <w:t>.20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3</w:t>
            </w:r>
          </w:p>
        </w:tc>
      </w:tr>
    </w:tbl>
    <w:p w14:paraId="11000000"/>
    <w:sectPr>
      <w:pgSz w:h="11906" w:orient="landscape" w:w="16838"/>
      <w:pgMar w:bottom="284" w:footer="709" w:gutter="0" w:header="709" w:left="567" w:right="56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Гипертекстовая ссылка"/>
    <w:basedOn w:val="Style_11"/>
    <w:link w:val="Style_10_ch"/>
    <w:rPr>
      <w:color w:val="106BBE"/>
    </w:rPr>
  </w:style>
  <w:style w:styleId="Style_10_ch" w:type="character">
    <w:name w:val="Гипертекстовая ссылка"/>
    <w:basedOn w:val="Style_11_ch"/>
    <w:link w:val="Style_10"/>
    <w:rPr>
      <w:color w:val="106BBE"/>
    </w:rPr>
  </w:style>
  <w:style w:styleId="Style_12" w:type="paragraph">
    <w:name w:val="Normal (Web)"/>
    <w:basedOn w:val="Style_4"/>
    <w:link w:val="Style_12_ch"/>
    <w:pPr>
      <w:spacing w:after="225" w:beforeAutospacing="on" w:line="360" w:lineRule="auto"/>
      <w:ind/>
    </w:pPr>
    <w:rPr>
      <w:color w:val="000000"/>
    </w:rPr>
  </w:style>
  <w:style w:styleId="Style_12_ch" w:type="character">
    <w:name w:val="Normal (Web)"/>
    <w:basedOn w:val="Style_4_ch"/>
    <w:link w:val="Style_12"/>
    <w:rPr>
      <w:color w:val="000000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14" w:type="paragraph">
    <w:name w:val="heading 5"/>
    <w:next w:val="Style_4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4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Знак"/>
    <w:basedOn w:val="Style_4"/>
    <w:link w:val="Style_21_ch"/>
    <w:pPr>
      <w:spacing w:after="160" w:line="240" w:lineRule="exact"/>
      <w:ind/>
    </w:pPr>
    <w:rPr>
      <w:sz w:val="20"/>
    </w:rPr>
  </w:style>
  <w:style w:styleId="Style_21_ch" w:type="character">
    <w:name w:val="Знак"/>
    <w:basedOn w:val="Style_4_ch"/>
    <w:link w:val="Style_21"/>
    <w:rPr>
      <w:sz w:val="20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2023-11-23T14:36:10Z</dcterms:modified>
</cp:coreProperties>
</file>