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 30 июня 2020 года вступил в силу Порядок и условия предоставления единовременной выплаты в целях компенсации родителям стоимости приобретенных путевок для детей (приказ министерства труда и социального развития Краснодарского края № 765 от 18 июня 2020 года)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Право на получение выплат имеют родители, которые самостоятельно приобрели путевки. Ребенок должен быть в возрасте от 4 до 17 лет включительно, являться гражданином РФ и проживать в Краснодарском крае.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Выплата предоставляется одному из родителей (законных представителей) не более: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двукратной величины прожиточного минимума на душу населения, установленного в Краснодарском крае для детей-инвалидов, которые по медицинским показаниям нуждаются в постоянном уходе и помощи (сопровождении);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однократной величины прожиточного минимума – для детей из семей, являющихся получателями пособия на ребенка в соответствии с Законом Краснодарского края от 15 декабря 2004 г. № 807-КЗ "О пособии на ребенка";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50 % от величины прожиточного минимума – для иных категорий детей.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Обращаем внимание, что выплата не может превышать размер понесенных расходов. Ее расчет производится на день заезда ребенка в здравницу.</w:t>
      </w:r>
    </w:p>
    <w:p w:rsidR="004A7853" w:rsidRDefault="004A7853" w:rsidP="004A7853">
      <w:pPr>
        <w:pStyle w:val="a3"/>
        <w:numPr>
          <w:ilvl w:val="0"/>
          <w:numId w:val="1"/>
        </w:numPr>
        <w:shd w:val="clear" w:color="auto" w:fill="F8FA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Выплаты предоставляются при условии продолжительности отдыха и оздоровления ребенка не менее 10 календарных дней, санаторно-курортного лечения ребенка – не менее 14 календарных дней.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государственной услуги по предоставлению государственной услуги о предоставлении единовременной выплаты в целях компенсации родителям (законным представителям) стоимости приобретенных путевок (курсовок) для детей заявитель (представитель заявителя) предоставляет лично</w:t>
      </w:r>
      <w:r>
        <w:t xml:space="preserve"> </w:t>
      </w:r>
      <w:r>
        <w:rPr>
          <w:sz w:val="28"/>
          <w:szCs w:val="28"/>
        </w:rPr>
        <w:t>через МФЦ следующие документы: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заявление, заполненное заявителем на каждого ребенка;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документа, удостоверяющего личность заявителя;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документа, удостоверяющего личность представителя заявителя,                 и копию документа, подтверждающего полномочия представителя заявителя    (для представителя заявителя);</w:t>
      </w:r>
    </w:p>
    <w:p w:rsidR="004A7853" w:rsidRDefault="004A7853" w:rsidP="004A7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свидетельства о рождении ребенка;</w:t>
      </w:r>
    </w:p>
    <w:p w:rsidR="004A7853" w:rsidRDefault="004A7853" w:rsidP="004A7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свидетельства о заключении или расторжении брака либо справку, выданную органом записи актов гражданского состояния, подтверждающую перемену фамилии родителя (в случае, если фамилия родителя не совпадает с его фамилией, указанной в свидетельстве о рождении ребенка);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акта органа опеки и попечительства о назначении опекуна (попечителя) (для заявителя, который является законным представителем ребенка);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копию документа, удостоверяющего гражданство Российской Федерации у ребенка (для ребенка, не достигшего 14-летнего возраста на момент подачи заявления, – один из документов в соответствии с перечнем, утвержденным                   </w:t>
      </w:r>
      <w:hyperlink r:id="rId6" w:history="1">
        <w:r>
          <w:rPr>
            <w:rStyle w:val="a4"/>
            <w:color w:val="auto"/>
            <w:sz w:val="28"/>
            <w:szCs w:val="28"/>
          </w:rPr>
          <w:t>Указом</w:t>
        </w:r>
      </w:hyperlink>
      <w:r>
        <w:rPr>
          <w:sz w:val="28"/>
          <w:szCs w:val="28"/>
        </w:rPr>
        <w:t xml:space="preserve"> Президента Российской Федерации от 13 апреля 2011 г. № 444 «О дополнительных мерах по обеспечению прав и защиты интересов несовершеннолетних граждан Российской Федерации»; </w:t>
      </w:r>
      <w:proofErr w:type="gramStart"/>
      <w:r>
        <w:rPr>
          <w:sz w:val="28"/>
          <w:szCs w:val="28"/>
        </w:rPr>
        <w:t xml:space="preserve">для ребенка, достигшего 14-летнего возраста на момент подачи заявления, – копию паспорта гражданина Российской Федерации ребенка); </w:t>
      </w:r>
      <w:proofErr w:type="gramEnd"/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место жительства ребенка на территории Краснодарского края (для ребенка, не достигшего 14-летнего возраста на момент подачи заявления, – один из следующих документов: копию паспорта гражданина Российской Федерации заявителя со штампом о регистрации                  по месту жительства на территории Краснодарского края; </w:t>
      </w:r>
      <w:proofErr w:type="gramStart"/>
      <w:r>
        <w:rPr>
          <w:sz w:val="28"/>
          <w:szCs w:val="28"/>
        </w:rPr>
        <w:t>копию свидетельства о регистрации по месту жительства ребенка на территории Краснодарского края по форме № 8 согласно приложению 2 к Административному регламенту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Федерации, утвержденному приказом Министерства внутренних дел Российской Федерации от 31 декабря 2017 г. № 984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далее – Административный регламент МВД России № 984) либо копию свидетельства о регистрации по месту пребывания ребенка на территории Краснодарского края по форме № 3 согласно приложению 3 к Административному регламенту МВД России № 984 (при отсутствии у ребенка регистрации по месту жительства); копию решения суда, вступившего в законную силу, подтверждающего место жительства ребенка на территории Краснодарского края;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ребенка, достигшего 14-летнего возраста                на момент подачи заявления, – копию паспорта гражданина Российской Федерации ребенка со штампом о регистрации по месту жительства на территории Краснодарского края либо копию свидетельства о регистрации по месту пребывания ребенка на территории Краснодарского края по форме № 3 согласно приложению 3 к Административному регламенту МВД России № 984 (при отсутствии в паспорте гражданина Российской Федерации ребенка штампа</w:t>
      </w:r>
      <w:proofErr w:type="gramEnd"/>
      <w:r>
        <w:rPr>
          <w:sz w:val="28"/>
          <w:szCs w:val="28"/>
        </w:rPr>
        <w:t xml:space="preserve"> о регистрации по месту жительства);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справки, подтверждающей факт установления инвалидности ребенка, выдаваемой государственными федеральными учреждениями </w:t>
      </w:r>
      <w:proofErr w:type="gramStart"/>
      <w:r>
        <w:rPr>
          <w:sz w:val="28"/>
          <w:szCs w:val="28"/>
        </w:rPr>
        <w:t>медико-социальной</w:t>
      </w:r>
      <w:proofErr w:type="gramEnd"/>
      <w:r>
        <w:rPr>
          <w:sz w:val="28"/>
          <w:szCs w:val="28"/>
        </w:rPr>
        <w:t xml:space="preserve"> экспертизы, действительной на день заезда ребенка в санаторную организацию (для ребенка, являющегося инвалидом, который по медицинским показателям нуждается в постоянном уходе и помощи (сопровождении) на день заезда ребенка в санаторно-курортную организацию)</w:t>
      </w:r>
    </w:p>
    <w:p w:rsidR="004A7853" w:rsidRDefault="004A7853" w:rsidP="004A7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копию справки для получения путевки на санаторно-курортное лечение           по </w:t>
      </w:r>
      <w:hyperlink r:id="rId7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форме № 070/у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согласно приложению 11 к приказу Министерства здравоохранения Российской Федерации от 15 декабря 2014 г. № 834н «Об утверждении унифицированных форм медицинской документации, используемых в медицинских организациях, оказывающих медицинскую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помощь в амбулаторных условиях, и порядков по их заполнению» (далее – приказ Минздрава России № 834н), действительной на день заезда ребенка в организацию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 по путевке (курсовке) (в случае приобретения заявителем путевки (курсовки) для ребенка в санаторно-курортную организацию);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договора, заключенного с юридическим лицом или индивидуальным предпринимателем, осуществляющим реализацию путевок (курсовок) для детей в организации отдыха детей и их оздоровления (далее – туристическое агентство) (в случае, если оплата полной стоимости путевки (курсовки) для ребенка произведена непосредственно туристическому агентству);  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документ, подтверждающий факт оплаты полной стоимости самостоятельно приобретенной заявителем путевки (курсовки) (при осуществлении на-личных денежных расчетов – квитанцию к приходному кассовому ордеру  либо кассовый чек, отпечатанный контрольно-кассовой техникой; при осуществлении кассовой операции через кредитную организацию Российской  Федерации, платежный терминал, банкомат – квитанцию либо платежное поручение, либо чек, либо чек-ордер либо иной документ, выданный кредитной организацией Российской Федерации, платежным терминалом, банкоматом;</w:t>
      </w:r>
      <w:proofErr w:type="gramEnd"/>
      <w:r>
        <w:rPr>
          <w:sz w:val="28"/>
          <w:szCs w:val="28"/>
        </w:rPr>
        <w:t xml:space="preserve"> иной документ, приравненный к кассовому чеку, соответствующий требованиям </w:t>
      </w:r>
      <w:hyperlink r:id="rId8" w:history="1">
        <w:r>
          <w:rPr>
            <w:rStyle w:val="a4"/>
            <w:color w:val="auto"/>
            <w:sz w:val="28"/>
            <w:szCs w:val="28"/>
          </w:rPr>
          <w:t>пункта 3</w:t>
        </w:r>
      </w:hyperlink>
      <w:r>
        <w:rPr>
          <w:sz w:val="28"/>
          <w:szCs w:val="28"/>
        </w:rPr>
        <w:t xml:space="preserve"> Положения об осуществлении наличных денежных расчетов и (или) расчетов с использованием платежных карт без применения контрольно-кассовой техники, утвержденного </w:t>
      </w:r>
      <w:hyperlink r:id="rId9" w:history="1">
        <w:r>
          <w:rPr>
            <w:rStyle w:val="a4"/>
            <w:color w:val="auto"/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6 мая 2008 г. № 359; в случае утраты документа, подтверждающего факт оплаты полной стоимости самостоятельно приобретенной заявителем путевки (курсовки), – справку, выданную кредитной организацией Российской Федерации, подтверждающую перечисление денежных средств заявителя на счет организации отдыха детей и их оздоровления или туристического агентства по приобретенной путевке (курсовке) для ребенка); 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bookmarkStart w:id="0" w:name="sub_18010"/>
      <w:r>
        <w:rPr>
          <w:sz w:val="28"/>
          <w:szCs w:val="28"/>
        </w:rPr>
        <w:t>отрывной (обратный) талон к путевке (курсовке) (в случае его утраты, порчи – справку организации отдыха детей и их оздоровления, заверенную подписью руководителя (уполномоченного лица), с обязательным указанием продолжительности пребывания ребенка, реквизитов и стоимости путевки (курсовки);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bookmarkStart w:id="1" w:name="sub_18011"/>
      <w:bookmarkEnd w:id="0"/>
      <w:r>
        <w:rPr>
          <w:sz w:val="28"/>
          <w:szCs w:val="28"/>
        </w:rPr>
        <w:t>справку организации отдыха детей и их оздоровления, санаторно-курортной организации, заверенную подписью руководителя (уполномоченного лица), подтверждающую вид оказанных услуг ребенку по приобретенной путевке (курсовке): отдых и оздоровление ребенка либо санаторно-курортное лечение ребенка</w:t>
      </w:r>
      <w:bookmarkEnd w:id="1"/>
      <w:r>
        <w:rPr>
          <w:sz w:val="28"/>
          <w:szCs w:val="28"/>
        </w:rPr>
        <w:t>.</w:t>
      </w:r>
    </w:p>
    <w:p w:rsidR="004A7853" w:rsidRDefault="004A7853" w:rsidP="004A785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анковские реквизиты для перечисления средств на счет заявителя,                 открытый в кредитной организации Российской Федерации.</w:t>
      </w:r>
    </w:p>
    <w:p w:rsidR="00033E0F" w:rsidRDefault="00033E0F">
      <w:bookmarkStart w:id="2" w:name="_GoBack"/>
      <w:bookmarkEnd w:id="2"/>
    </w:p>
    <w:sectPr w:rsidR="00033E0F" w:rsidSect="004A785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249F4"/>
    <w:multiLevelType w:val="hybridMultilevel"/>
    <w:tmpl w:val="B5D41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636"/>
    <w:rsid w:val="00033E0F"/>
    <w:rsid w:val="004A7853"/>
    <w:rsid w:val="00FD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85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semiHidden/>
    <w:rsid w:val="004A7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Гипертекстовая ссылка"/>
    <w:uiPriority w:val="99"/>
    <w:rsid w:val="004A7853"/>
    <w:rPr>
      <w:rFonts w:ascii="Times New Roman" w:hAnsi="Times New Roman" w:cs="Times New Roman" w:hint="default"/>
      <w:color w:val="106BBE"/>
    </w:rPr>
  </w:style>
  <w:style w:type="character" w:styleId="a5">
    <w:name w:val="Hyperlink"/>
    <w:basedOn w:val="a0"/>
    <w:uiPriority w:val="99"/>
    <w:semiHidden/>
    <w:unhideWhenUsed/>
    <w:rsid w:val="004A78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85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semiHidden/>
    <w:rsid w:val="004A7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Гипертекстовая ссылка"/>
    <w:uiPriority w:val="99"/>
    <w:rsid w:val="004A7853"/>
    <w:rPr>
      <w:rFonts w:ascii="Times New Roman" w:hAnsi="Times New Roman" w:cs="Times New Roman" w:hint="default"/>
      <w:color w:val="106BBE"/>
    </w:rPr>
  </w:style>
  <w:style w:type="character" w:styleId="a5">
    <w:name w:val="Hyperlink"/>
    <w:basedOn w:val="a0"/>
    <w:uiPriority w:val="99"/>
    <w:semiHidden/>
    <w:unhideWhenUsed/>
    <w:rsid w:val="004A78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3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0266.100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D1DDB45FA555D7004D073F55ED86092FEC2889AD2DD340DE6F01978F5472C45D95F669179C92E2Ch6q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4804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602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1243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ДемяшкинаН</dc:creator>
  <cp:keywords/>
  <dc:description/>
  <cp:lastModifiedBy>ДемяшкинаН</cp:lastModifiedBy>
  <cp:revision>2</cp:revision>
  <dcterms:created xsi:type="dcterms:W3CDTF">2021-01-11T07:31:00Z</dcterms:created>
  <dcterms:modified xsi:type="dcterms:W3CDTF">2021-01-11T07:31:00Z</dcterms:modified>
</cp:coreProperties>
</file>