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</w:t>
      </w:r>
    </w:p>
    <w:p w14:paraId="03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14:paraId="04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14:paraId="05000000">
      <w:pPr>
        <w:pStyle w:val="Style_2"/>
        <w:rPr>
          <w:rFonts w:ascii="Times New Roman" w:hAnsi="Times New Roman"/>
          <w:sz w:val="28"/>
        </w:rPr>
      </w:pPr>
    </w:p>
    <w:p w14:paraId="06000000">
      <w:pPr>
        <w:pStyle w:val="Style_2"/>
        <w:rPr>
          <w:rFonts w:ascii="Times New Roman" w:hAnsi="Times New Roman"/>
          <w:sz w:val="28"/>
        </w:rPr>
      </w:pPr>
    </w:p>
    <w:p w14:paraId="07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Общая информация</w:t>
      </w:r>
    </w:p>
    <w:p w14:paraId="08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 Регулирующий орган: </w:t>
      </w:r>
      <w:r>
        <w:rPr>
          <w:rFonts w:ascii="Times New Roman" w:hAnsi="Times New Roman"/>
          <w:sz w:val="28"/>
        </w:rPr>
        <w:t xml:space="preserve">Управление образования администрации </w:t>
      </w:r>
      <w:r>
        <w:rPr>
          <w:rFonts w:ascii="Times New Roman" w:hAnsi="Times New Roman"/>
          <w:sz w:val="28"/>
        </w:rPr>
        <w:t xml:space="preserve">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район.</w:t>
      </w:r>
    </w:p>
    <w:p w14:paraId="09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1.2. </w:t>
      </w:r>
      <w:r>
        <w:rPr>
          <w:rFonts w:ascii="Times New Roman" w:hAnsi="Times New Roman"/>
          <w:sz w:val="28"/>
        </w:rPr>
        <w:t>Вид и наименование проекта муниципального нормативного правового акта:</w:t>
      </w:r>
      <w:bookmarkStart w:id="1" w:name="_Hlk511038086"/>
      <w:r>
        <w:rPr>
          <w:rFonts w:ascii="Times New Roman" w:hAnsi="Times New Roman"/>
          <w:sz w:val="28"/>
        </w:rPr>
        <w:t xml:space="preserve"> проект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</w:t>
      </w:r>
      <w:bookmarkStart w:id="2" w:name="_Hlk491332889"/>
      <w:r>
        <w:rPr>
          <w:rFonts w:ascii="Times New Roman" w:hAnsi="Times New Roman"/>
          <w:sz w:val="28"/>
        </w:rPr>
        <w:t xml:space="preserve"> «</w:t>
      </w:r>
      <w:bookmarkStart w:id="3" w:name="_Hlk509823976"/>
      <w:bookmarkEnd w:id="2"/>
      <w:r>
        <w:rPr>
          <w:rFonts w:ascii="Times New Roman" w:hAnsi="Times New Roman"/>
          <w:sz w:val="28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соглашений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 финансовом обеспечении (возмещении) затрат, связанных с оказанием муниципальных услуг в социальной сфере в соответствии с</w:t>
      </w:r>
      <w:r>
        <w:rPr>
          <w:rFonts w:ascii="Times New Roman" w:hAnsi="Times New Roman"/>
          <w:sz w:val="28"/>
        </w:rPr>
        <w:t xml:space="preserve"> социальным сертификатом на получение муниципальной услуги в социальной сфере</w:t>
      </w:r>
      <w:r>
        <w:rPr>
          <w:rFonts w:ascii="Times New Roman" w:hAnsi="Times New Roman"/>
          <w:sz w:val="28"/>
        </w:rPr>
        <w:t>»</w:t>
      </w:r>
      <w:bookmarkEnd w:id="3"/>
      <w:r>
        <w:rPr>
          <w:rFonts w:ascii="Times New Roman" w:hAnsi="Times New Roman"/>
          <w:sz w:val="28"/>
        </w:rPr>
        <w:t>.</w:t>
      </w:r>
      <w:bookmarkEnd w:id="1"/>
    </w:p>
    <w:p w14:paraId="0A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</w:rPr>
        <w:t>декабрь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2023 года, со дня </w:t>
      </w:r>
      <w:r>
        <w:rPr>
          <w:rFonts w:ascii="Times New Roman" w:hAnsi="Times New Roman"/>
          <w:sz w:val="28"/>
        </w:rPr>
        <w:t>официального опубликования</w:t>
      </w:r>
      <w:r>
        <w:rPr>
          <w:rFonts w:ascii="Times New Roman" w:hAnsi="Times New Roman"/>
          <w:sz w:val="28"/>
        </w:rPr>
        <w:t>.</w:t>
      </w:r>
    </w:p>
    <w:p w14:paraId="0B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 Краткое описание проблемы, на решение которой направлено предлагаемое правовое регулирование: </w:t>
      </w:r>
    </w:p>
    <w:p w14:paraId="0C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Невозможность з</w:t>
      </w:r>
      <w:r>
        <w:rPr>
          <w:rFonts w:ascii="Times New Roman" w:hAnsi="Times New Roman"/>
          <w:sz w:val="28"/>
        </w:rPr>
        <w:t>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соглашений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 финансовом обеспечении (возмещении) затрат, связанных с оказанием муниципальных услуг в социальной сфере в соответствии с</w:t>
      </w:r>
      <w:r>
        <w:rPr>
          <w:rFonts w:ascii="Times New Roman" w:hAnsi="Times New Roman"/>
          <w:sz w:val="28"/>
        </w:rPr>
        <w:t xml:space="preserve"> социальным сертификатом на получение муниципальной услуги в социальной сфере</w:t>
      </w:r>
    </w:p>
    <w:p w14:paraId="0D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</w:t>
      </w:r>
      <w:r>
        <w:rPr>
          <w:rFonts w:ascii="Times New Roman" w:hAnsi="Times New Roman"/>
          <w:sz w:val="28"/>
        </w:rPr>
        <w:t xml:space="preserve">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обусловлено необходимостью реализации </w:t>
      </w:r>
      <w:r>
        <w:rPr>
          <w:rFonts w:ascii="Times New Roman" w:hAnsi="Times New Roman"/>
          <w:sz w:val="28"/>
        </w:rPr>
        <w:t>Федерального</w:t>
      </w:r>
      <w:r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от 13 июля 2020 № 189-ФЗ «О государственном (муниципальном) социальном заказе на оказание государственных (</w:t>
      </w:r>
      <w:r>
        <w:rPr>
          <w:rFonts w:ascii="Times New Roman" w:hAnsi="Times New Roman"/>
          <w:sz w:val="28"/>
        </w:rPr>
        <w:t xml:space="preserve">муниципальных) услуг в социальной сфере» </w:t>
      </w:r>
      <w:r>
        <w:rPr>
          <w:rFonts w:ascii="Times New Roman" w:hAnsi="Times New Roman"/>
          <w:sz w:val="28"/>
        </w:rPr>
        <w:t>(далее – Федеральный закон № 189-ФЗ),</w:t>
      </w:r>
      <w:r>
        <w:rPr>
          <w:rFonts w:ascii="Times New Roman" w:hAnsi="Times New Roman"/>
          <w:sz w:val="28"/>
        </w:rPr>
        <w:t xml:space="preserve"> постановлением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от 2 мая 2023 года № 568 «Об организации оказания муниципальных</w:t>
      </w:r>
      <w:r>
        <w:rPr>
          <w:rFonts w:ascii="Times New Roman" w:hAnsi="Times New Roman"/>
          <w:sz w:val="28"/>
        </w:rPr>
        <w:t xml:space="preserve"> услуг в социальной сфере на территории муниципального образования».</w:t>
      </w:r>
    </w:p>
    <w:p w14:paraId="0E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 Краткое описание целей предполагаемого правового регулирования:</w:t>
      </w:r>
    </w:p>
    <w:p w14:paraId="0F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заключение в электронной форме и подписание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rFonts w:ascii="Times New Roman" w:hAnsi="Times New Roman"/>
          <w:sz w:val="28"/>
        </w:rPr>
        <w:t xml:space="preserve">муниципальных </w:t>
      </w:r>
      <w:r>
        <w:rPr>
          <w:rFonts w:ascii="Times New Roman" w:hAnsi="Times New Roman"/>
          <w:sz w:val="28"/>
        </w:rPr>
        <w:t xml:space="preserve">услуг в социальной сфере, организация оказания которых </w:t>
      </w:r>
      <w:r>
        <w:rPr>
          <w:rFonts w:ascii="Times New Roman" w:hAnsi="Times New Roman"/>
          <w:sz w:val="28"/>
        </w:rPr>
        <w:t xml:space="preserve">отнесена к полномочиям органов местного самоуправления муниципального образования (далее соответственно – исполнитель услуг, </w:t>
      </w:r>
      <w:r>
        <w:rPr>
          <w:rFonts w:ascii="Times New Roman" w:hAnsi="Times New Roman"/>
          <w:sz w:val="28"/>
        </w:rPr>
        <w:t>муниципальная услуга) соглашения о финансовом обеспечении (возмещении) затрат, связанных с оказанием муниципальной услуги в соответствии с социальным сертификатом</w:t>
      </w:r>
      <w:r>
        <w:rPr>
          <w:rFonts w:ascii="Times New Roman" w:hAnsi="Times New Roman"/>
          <w:sz w:val="28"/>
        </w:rPr>
        <w:t xml:space="preserve"> на получение муниципальной услуги</w:t>
      </w:r>
      <w:r>
        <w:rPr>
          <w:rFonts w:ascii="Times New Roman" w:hAnsi="Times New Roman"/>
          <w:sz w:val="28"/>
        </w:rPr>
        <w:t>.</w:t>
      </w:r>
    </w:p>
    <w:p w14:paraId="10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 Краткое описание содержания предлагаемого правового регулирования: </w:t>
      </w:r>
      <w:r>
        <w:rPr>
          <w:rFonts w:ascii="Times New Roman" w:hAnsi="Times New Roman"/>
          <w:sz w:val="28"/>
        </w:rPr>
        <w:t xml:space="preserve">регулирование вопросов, связанных с </w:t>
      </w:r>
      <w:r>
        <w:rPr>
          <w:rFonts w:ascii="Times New Roman" w:hAnsi="Times New Roman"/>
          <w:sz w:val="28"/>
        </w:rPr>
        <w:t>заключением и подписанием в электронной форме соглашений о финансовом обеспечении (возмещении) затрат, связанных с оказанием муниципальных услуг в социальной сфере</w:t>
      </w:r>
      <w:r>
        <w:rPr>
          <w:rFonts w:ascii="Times New Roman" w:hAnsi="Times New Roman"/>
          <w:sz w:val="28"/>
        </w:rPr>
        <w:t>.</w:t>
      </w:r>
    </w:p>
    <w:p w14:paraId="11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1.6.1.  Степень регули</w:t>
      </w:r>
      <w:r>
        <w:rPr>
          <w:rFonts w:ascii="Times New Roman" w:hAnsi="Times New Roman"/>
          <w:sz w:val="28"/>
        </w:rPr>
        <w:t xml:space="preserve">рующего воздействия  - </w:t>
      </w:r>
      <w:r>
        <w:rPr>
          <w:rFonts w:ascii="Times New Roman" w:hAnsi="Times New Roman"/>
          <w:sz w:val="28"/>
        </w:rPr>
        <w:t>высокая</w:t>
      </w:r>
      <w:r>
        <w:rPr>
          <w:rFonts w:ascii="Times New Roman" w:hAnsi="Times New Roman"/>
          <w:sz w:val="28"/>
        </w:rPr>
        <w:t>.</w:t>
      </w:r>
    </w:p>
    <w:p w14:paraId="12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Обоснование  степени регулирующего воздействия: 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14:paraId="13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14:paraId="14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Ф.И.О.: </w:t>
      </w:r>
      <w:r>
        <w:rPr>
          <w:rFonts w:ascii="Times New Roman" w:hAnsi="Times New Roman"/>
          <w:sz w:val="28"/>
        </w:rPr>
        <w:t>Семина Лариса Алексеевна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начальник управления образования администрации </w:t>
      </w:r>
      <w:r>
        <w:rPr>
          <w:rFonts w:ascii="Times New Roman" w:hAnsi="Times New Roman"/>
          <w:sz w:val="28"/>
        </w:rPr>
        <w:t xml:space="preserve">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</w:p>
    <w:p w14:paraId="15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 8 (861 57) 73-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98</w:t>
      </w:r>
    </w:p>
    <w:p w14:paraId="16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почты: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"mailto:ruo@vis.kubannet.ru"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ruo@vis.kubannet.ru</w:t>
      </w:r>
      <w:r>
        <w:rPr>
          <w:rFonts w:ascii="Times New Roman" w:hAnsi="Times New Roman"/>
          <w:sz w:val="28"/>
        </w:rPr>
        <w:fldChar w:fldCharType="end"/>
      </w:r>
    </w:p>
    <w:p w14:paraId="17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 Описание проблемы, на решение которой направлено предлагаемое правовое регулирование: </w:t>
      </w:r>
      <w:r>
        <w:rPr>
          <w:rFonts w:ascii="Times New Roman" w:hAnsi="Times New Roman"/>
          <w:sz w:val="28"/>
        </w:rPr>
        <w:t>отсутствие нормативно правового акта,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связи</w:t>
      </w:r>
      <w:r>
        <w:rPr>
          <w:rFonts w:ascii="Times New Roman" w:hAnsi="Times New Roman"/>
          <w:sz w:val="28"/>
        </w:rPr>
        <w:t xml:space="preserve"> с чем невозможно заключение в электронной форме и подписание усиленной квалифицированной электронной подписью лица, имеющего право действовать от имени соответственно</w:t>
      </w:r>
      <w:r>
        <w:rPr>
          <w:rFonts w:ascii="Times New Roman" w:hAnsi="Times New Roman"/>
          <w:sz w:val="28"/>
        </w:rPr>
        <w:t xml:space="preserve"> уполномоченного органа, исполнителя </w:t>
      </w:r>
      <w:r>
        <w:rPr>
          <w:rFonts w:ascii="Times New Roman" w:hAnsi="Times New Roman"/>
          <w:sz w:val="28"/>
        </w:rPr>
        <w:t xml:space="preserve">муниципальных </w:t>
      </w:r>
      <w:r>
        <w:rPr>
          <w:rFonts w:ascii="Times New Roman" w:hAnsi="Times New Roman"/>
          <w:sz w:val="28"/>
        </w:rPr>
        <w:t xml:space="preserve">услуг в социальной сфере, организация оказания которых отнесена к полномочиям </w:t>
      </w:r>
      <w:r>
        <w:rPr>
          <w:rFonts w:ascii="Times New Roman" w:hAnsi="Times New Roman"/>
          <w:sz w:val="28"/>
        </w:rPr>
        <w:t>органов местного самоуправления муниципального образования</w:t>
      </w:r>
    </w:p>
    <w:p w14:paraId="18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2.1. </w:t>
      </w:r>
      <w:r>
        <w:rPr>
          <w:rFonts w:ascii="Times New Roman" w:hAnsi="Times New Roman"/>
          <w:sz w:val="28"/>
        </w:rPr>
        <w:t xml:space="preserve">Формулировка проблемы: принятие вышеуказанного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обусловлено необходимостью реализации </w:t>
      </w:r>
      <w:r>
        <w:rPr>
          <w:rFonts w:ascii="Times New Roman" w:hAnsi="Times New Roman"/>
          <w:sz w:val="28"/>
        </w:rPr>
        <w:t>Федеральн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от 13 июля 2020 № 189-ФЗ «О </w:t>
      </w:r>
      <w:r>
        <w:rPr>
          <w:rFonts w:ascii="Times New Roman" w:hAnsi="Times New Roman"/>
          <w:sz w:val="28"/>
        </w:rPr>
        <w:t>государственном (муниципальном) социальном заказе на оказание государственных (муниципальных) услуг в социальной сфере»</w:t>
      </w:r>
      <w:r>
        <w:rPr>
          <w:rFonts w:ascii="Times New Roman" w:hAnsi="Times New Roman"/>
          <w:sz w:val="28"/>
        </w:rPr>
        <w:t xml:space="preserve"> (далее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Федерального закона № 189-ФЗ)</w:t>
      </w:r>
      <w:r>
        <w:rPr>
          <w:rFonts w:ascii="Times New Roman" w:hAnsi="Times New Roman"/>
          <w:sz w:val="28"/>
        </w:rPr>
        <w:t xml:space="preserve">, постановлением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от 2 мая 2023 года № 568 «Об организации оказания муниципальных услуг в социальной сфере на территории муниципального</w:t>
      </w:r>
      <w:r>
        <w:rPr>
          <w:rFonts w:ascii="Times New Roman" w:hAnsi="Times New Roman"/>
          <w:sz w:val="28"/>
        </w:rPr>
        <w:t xml:space="preserve"> образования».</w:t>
      </w:r>
    </w:p>
    <w:p w14:paraId="19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принятие Федерального закона № 189-ФЗ</w:t>
      </w:r>
      <w:r>
        <w:rPr>
          <w:rFonts w:ascii="Times New Roman" w:hAnsi="Times New Roman"/>
          <w:sz w:val="28"/>
        </w:rPr>
        <w:t xml:space="preserve"> ,</w:t>
      </w:r>
      <w:r>
        <w:rPr>
          <w:rFonts w:ascii="Times New Roman" w:hAnsi="Times New Roman"/>
          <w:sz w:val="28"/>
        </w:rPr>
        <w:t xml:space="preserve"> постановления МО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№ 568.</w:t>
      </w:r>
    </w:p>
    <w:p w14:paraId="1A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 Субъекты общественных отношений, заинтересованные                            в устранении проблемы, их количественная оценка: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исполнитель услуг - юридическое лицо (кроме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учреждения, учрежденного </w:t>
      </w: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ым</w:t>
      </w:r>
      <w:r>
        <w:rPr>
          <w:rFonts w:ascii="Times New Roman" w:hAnsi="Times New Roman"/>
          <w:sz w:val="28"/>
        </w:rPr>
        <w:t xml:space="preserve"> образовани</w:t>
      </w:r>
      <w:r>
        <w:rPr>
          <w:rFonts w:ascii="Times New Roman" w:hAnsi="Times New Roman"/>
          <w:sz w:val="28"/>
        </w:rPr>
        <w:t>ем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Выселковский район</w:t>
      </w:r>
      <w:r>
        <w:rPr>
          <w:rFonts w:ascii="Times New Roman" w:hAnsi="Times New Roman"/>
          <w:sz w:val="28"/>
        </w:rPr>
        <w:t xml:space="preserve">) либо, если иное не установлено федеральными законами, индивидуальный предприниматель, оказывающие </w:t>
      </w:r>
      <w:r>
        <w:rPr>
          <w:rFonts w:ascii="Times New Roman" w:hAnsi="Times New Roman"/>
          <w:sz w:val="28"/>
        </w:rPr>
        <w:t>муниципальную</w:t>
      </w:r>
      <w:r>
        <w:rPr>
          <w:rFonts w:ascii="Times New Roman" w:hAnsi="Times New Roman"/>
          <w:sz w:val="28"/>
        </w:rPr>
        <w:t xml:space="preserve"> услугу потребителям услуг на основании соглашения в соответствии с сертификатом, заключенного в соответствии с настоящими Правилами (далее – исполнитель услуг)</w:t>
      </w:r>
      <w:r>
        <w:rPr>
          <w:rFonts w:ascii="Times New Roman" w:hAnsi="Times New Roman"/>
          <w:sz w:val="28"/>
        </w:rPr>
        <w:t>.</w:t>
      </w:r>
    </w:p>
    <w:p w14:paraId="1B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2.4. </w:t>
      </w:r>
      <w:r>
        <w:rPr>
          <w:rFonts w:ascii="Times New Roman" w:hAnsi="Times New Roman"/>
          <w:sz w:val="28"/>
        </w:rPr>
        <w:t xml:space="preserve">Характеристика негативных эффектов, возникающих в связи                   с наличием проблемы, их количественная оценка: </w:t>
      </w:r>
      <w:r>
        <w:rPr>
          <w:rFonts w:ascii="Times New Roman" w:hAnsi="Times New Roman"/>
          <w:sz w:val="28"/>
        </w:rPr>
        <w:t xml:space="preserve">отсутствие нормативного акта ведет </w:t>
      </w:r>
      <w:r>
        <w:rPr>
          <w:rFonts w:ascii="Times New Roman" w:hAnsi="Times New Roman"/>
          <w:sz w:val="28"/>
        </w:rPr>
        <w:t xml:space="preserve">к невозможности </w:t>
      </w:r>
      <w:r>
        <w:rPr>
          <w:rFonts w:ascii="Times New Roman" w:hAnsi="Times New Roman"/>
          <w:sz w:val="28"/>
        </w:rPr>
        <w:t xml:space="preserve">правового регулирования вопросов связанных </w:t>
      </w:r>
      <w:r>
        <w:rPr>
          <w:rFonts w:ascii="Times New Roman" w:hAnsi="Times New Roman"/>
          <w:sz w:val="28"/>
        </w:rPr>
        <w:t xml:space="preserve">с  заключением в электронной форме и подписанием усиленной </w:t>
      </w:r>
      <w:r>
        <w:rPr>
          <w:rFonts w:ascii="Times New Roman" w:hAnsi="Times New Roman"/>
          <w:sz w:val="28"/>
        </w:rPr>
        <w:t>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 финансовом обеспечении (возмещении) затрат, связанных с оказанием муниципальных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/>
          <w:sz w:val="28"/>
        </w:rPr>
        <w:t>.</w:t>
      </w:r>
    </w:p>
    <w:p w14:paraId="1C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2.5. Причины возникновения проблемы и факторы, поддерживающие ее существование: </w:t>
      </w:r>
      <w:r>
        <w:rPr>
          <w:rFonts w:ascii="Times New Roman" w:hAnsi="Times New Roman"/>
          <w:sz w:val="28"/>
        </w:rPr>
        <w:t>принятие Федерального закона № 189-ФЗ .</w:t>
      </w:r>
    </w:p>
    <w:p w14:paraId="1D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район: Разработка и утверждение нормативного правового акта относится к компетенции органов местного самоуправления.</w:t>
      </w:r>
    </w:p>
    <w:p w14:paraId="1E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 Опыт решения </w:t>
      </w:r>
      <w:r>
        <w:rPr>
          <w:rFonts w:ascii="Times New Roman" w:hAnsi="Times New Roman"/>
          <w:sz w:val="28"/>
        </w:rPr>
        <w:t>аналогичных проблем</w:t>
      </w:r>
      <w:r>
        <w:rPr>
          <w:rFonts w:ascii="Times New Roman" w:hAnsi="Times New Roman"/>
          <w:sz w:val="28"/>
        </w:rPr>
        <w:t xml:space="preserve">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</w:t>
      </w:r>
      <w:r>
        <w:rPr>
          <w:rFonts w:ascii="Times New Roman" w:hAnsi="Times New Roman"/>
          <w:sz w:val="28"/>
        </w:rPr>
        <w:t xml:space="preserve">принимают </w:t>
      </w:r>
      <w:r>
        <w:rPr>
          <w:rFonts w:ascii="Times New Roman" w:hAnsi="Times New Roman"/>
          <w:sz w:val="28"/>
        </w:rPr>
        <w:t xml:space="preserve">аналогичные </w:t>
      </w:r>
      <w:r>
        <w:rPr>
          <w:rFonts w:ascii="Times New Roman" w:hAnsi="Times New Roman"/>
          <w:sz w:val="28"/>
        </w:rPr>
        <w:t>нормативные правовые акты</w:t>
      </w:r>
      <w:r>
        <w:rPr>
          <w:rFonts w:ascii="Times New Roman" w:hAnsi="Times New Roman"/>
          <w:sz w:val="28"/>
        </w:rPr>
        <w:t>.</w:t>
      </w:r>
    </w:p>
    <w:p w14:paraId="1F000000">
      <w:pPr>
        <w:pStyle w:val="Style_3"/>
        <w:ind w:firstLine="708" w:left="0"/>
        <w:jc w:val="both"/>
        <w:rPr>
          <w:rFonts w:ascii="Times New Roman" w:hAnsi="Times New Roman"/>
          <w:sz w:val="28"/>
        </w:rPr>
      </w:pPr>
      <w:bookmarkStart w:id="4" w:name="_Hlk511037802"/>
      <w:r>
        <w:rPr>
          <w:rFonts w:ascii="Times New Roman" w:hAnsi="Times New Roman"/>
          <w:sz w:val="28"/>
        </w:rPr>
        <w:t>2.8. Источники данных:</w:t>
      </w:r>
      <w:bookmarkEnd w:id="4"/>
      <w:r>
        <w:rPr>
          <w:rFonts w:ascii="Times New Roman" w:hAnsi="Times New Roman"/>
          <w:sz w:val="28"/>
        </w:rPr>
        <w:t xml:space="preserve"> информационно-телекоммуникационная сеть «Интернет».</w:t>
      </w:r>
    </w:p>
    <w:p w14:paraId="20000000">
      <w:pPr>
        <w:pStyle w:val="Style_3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 Иная информация о проблеме: отсутствует.</w:t>
      </w:r>
    </w:p>
    <w:p w14:paraId="21000000">
      <w:pPr>
        <w:pStyle w:val="Style_3"/>
        <w:ind w:firstLine="708" w:left="0"/>
        <w:jc w:val="both"/>
        <w:rPr>
          <w:rFonts w:ascii="Times New Roman" w:hAnsi="Times New Roman"/>
          <w:sz w:val="28"/>
        </w:rPr>
      </w:pPr>
    </w:p>
    <w:p w14:paraId="22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bookmarkStart w:id="5" w:name="sub_10003"/>
      <w:r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5"/>
      <w:r>
        <w:rPr>
          <w:rFonts w:ascii="Times New Roman" w:hAnsi="Times New Roman"/>
          <w:sz w:val="28"/>
        </w:rPr>
        <w:t>:</w:t>
      </w:r>
    </w:p>
    <w:p w14:paraId="23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616"/>
        <w:gridCol w:w="2693"/>
        <w:gridCol w:w="3334"/>
      </w:tblGrid>
      <w:tr>
        <w:trPr>
          <w:trHeight w:hRule="atLeast" w:val="1647"/>
        </w:trPr>
        <w:tc>
          <w:tcPr>
            <w:tcW w:type="dxa" w:w="3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3.1. Цели предлагаемого правового регулирования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6" w:name="sub_100032"/>
            <w:r>
              <w:rPr>
                <w:rFonts w:ascii="Times New Roman" w:hAnsi="Times New Roman"/>
                <w:sz w:val="26"/>
              </w:rPr>
              <w:t>3.2. Сроки достижения целей предлагаемого правового регулирования</w:t>
            </w:r>
            <w:bookmarkEnd w:id="6"/>
          </w:p>
        </w:tc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rPr>
          <w:trHeight w:hRule="atLeast" w:val="3174"/>
        </w:trPr>
        <w:tc>
          <w:tcPr>
            <w:tcW w:type="dxa" w:w="3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pStyle w:val="Style_2"/>
              <w:ind w:firstLine="851" w:left="0"/>
              <w:jc w:val="both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заключение в электронной форме и подписание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      </w:r>
            <w:r>
              <w:rPr>
                <w:rFonts w:ascii="Times New Roman" w:hAnsi="Times New Roman"/>
                <w:sz w:val="24"/>
              </w:rPr>
              <w:t xml:space="preserve">муниципальных </w:t>
            </w:r>
            <w:r>
              <w:rPr>
                <w:rFonts w:ascii="Times New Roman" w:hAnsi="Times New Roman"/>
                <w:sz w:val="24"/>
              </w:rPr>
              <w:t xml:space="preserve">услуг в социальной сфере, организация оказания которых отнесена к полномочиям </w:t>
            </w:r>
            <w:r>
              <w:rPr>
                <w:rFonts w:ascii="Times New Roman" w:hAnsi="Times New Roman"/>
                <w:sz w:val="24"/>
              </w:rPr>
              <w:t xml:space="preserve">органов местного самоуправления муниципального образования </w:t>
            </w:r>
            <w:r>
              <w:rPr>
                <w:rFonts w:ascii="Times New Roman" w:hAnsi="Times New Roman"/>
                <w:sz w:val="24"/>
              </w:rPr>
              <w:t xml:space="preserve"> соглашения о финансовом обеспечении (возмещении) затрат, связанных с оказанием муниципальной услуги в </w:t>
            </w:r>
            <w:r>
              <w:rPr>
                <w:rFonts w:ascii="Times New Roman" w:hAnsi="Times New Roman"/>
                <w:sz w:val="24"/>
              </w:rPr>
              <w:t>соответствии с социальным сертификатом</w:t>
            </w:r>
            <w:r>
              <w:rPr>
                <w:rFonts w:ascii="Times New Roman" w:hAnsi="Times New Roman"/>
                <w:sz w:val="24"/>
              </w:rPr>
              <w:t xml:space="preserve"> на получение муниципальной услуги, в случае предоставления исполнителем услуг социального сертификата на получение муниципальной услуги в уполномоченный орган или без предоставления социального сертификата на получение муниципальной услуги в социальной сфере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даты вступления</w:t>
            </w:r>
            <w:r>
              <w:rPr>
                <w:rFonts w:ascii="Times New Roman" w:hAnsi="Times New Roman"/>
                <w:sz w:val="24"/>
              </w:rPr>
              <w:t xml:space="preserve"> в силу настоящего постановления</w:t>
            </w:r>
          </w:p>
        </w:tc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мониторинге достижения цели не нуждается</w:t>
            </w:r>
          </w:p>
        </w:tc>
      </w:tr>
    </w:tbl>
    <w:p w14:paraId="2A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2B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 </w:t>
      </w:r>
      <w:r>
        <w:rPr>
          <w:rFonts w:ascii="Times New Roman" w:hAnsi="Times New Roman"/>
          <w:sz w:val="28"/>
        </w:rPr>
        <w:t xml:space="preserve">Федеральный закон  </w:t>
      </w:r>
      <w:r>
        <w:rPr>
          <w:rFonts w:ascii="Times New Roman" w:hAnsi="Times New Roman"/>
          <w:sz w:val="28"/>
        </w:rPr>
        <w:t>№ 189-ФЗ</w:t>
      </w:r>
      <w:r>
        <w:rPr>
          <w:rFonts w:ascii="Times New Roman" w:hAnsi="Times New Roman"/>
          <w:sz w:val="28"/>
        </w:rPr>
        <w:t>.</w:t>
      </w:r>
    </w:p>
    <w:p w14:paraId="2C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  <w:u w:val="single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119"/>
        <w:gridCol w:w="2410"/>
        <w:gridCol w:w="1889"/>
        <w:gridCol w:w="2108"/>
      </w:tblGrid>
      <w:tr>
        <w:trPr>
          <w:trHeight w:hRule="atLeast" w:val="1677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3.5. Цели предлагаемого правового регулирования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7" w:name="sub_100036"/>
            <w:r>
              <w:rPr>
                <w:rFonts w:ascii="Times New Roman" w:hAnsi="Times New Roman"/>
                <w:sz w:val="26"/>
              </w:rPr>
              <w:t>3.6. Индикаторы достижения целей предлагаемого правового регулирования</w:t>
            </w:r>
            <w:bookmarkEnd w:id="7"/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3.7. Единица измерения индикаторов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3.8. Целевые значения индикаторов по годам</w:t>
            </w:r>
          </w:p>
        </w:tc>
      </w:tr>
      <w:tr>
        <w:trPr>
          <w:trHeight w:hRule="atLeast" w:val="4242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pStyle w:val="Style_2"/>
              <w:ind w:firstLine="851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заключение в электронной форме и подписание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      </w:r>
            <w:r>
              <w:rPr>
                <w:rFonts w:ascii="Times New Roman" w:hAnsi="Times New Roman"/>
                <w:sz w:val="20"/>
              </w:rPr>
              <w:t xml:space="preserve">муниципальных </w:t>
            </w:r>
            <w:r>
              <w:rPr>
                <w:rFonts w:ascii="Times New Roman" w:hAnsi="Times New Roman"/>
                <w:sz w:val="20"/>
              </w:rPr>
              <w:t xml:space="preserve">услуг в социальной сфере, организация оказания которых отнесена к полномочиям </w:t>
            </w:r>
            <w:r>
              <w:rPr>
                <w:rFonts w:ascii="Times New Roman" w:hAnsi="Times New Roman"/>
                <w:sz w:val="20"/>
              </w:rPr>
              <w:t xml:space="preserve">органов местного самоуправления муниципального образования </w:t>
            </w:r>
            <w:r>
              <w:rPr>
                <w:rFonts w:ascii="Times New Roman" w:hAnsi="Times New Roman"/>
                <w:sz w:val="20"/>
              </w:rPr>
              <w:t>соглашения о финансовом обеспечении (возмещении) затрат, связанных с оказанием муниципальной услуги в соответствии с социальным сертификатом</w:t>
            </w:r>
            <w:r>
              <w:rPr>
                <w:rFonts w:ascii="Times New Roman" w:hAnsi="Times New Roman"/>
                <w:sz w:val="20"/>
              </w:rPr>
              <w:t xml:space="preserve"> на получение муниципальной услуги, в случае предоставления исполнителем услуг социального сертификата на получение муниципальной услуги в уполномоченный орган или без предоставления социального сертификата на получение муниципальной услуги в социальной сфере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14:paraId="32000000">
            <w:pPr>
              <w:pStyle w:val="Style_7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принятие </w:t>
            </w:r>
            <w:r>
              <w:rPr>
                <w:rFonts w:ascii="Times New Roman" w:hAnsi="Times New Roman"/>
                <w:sz w:val="20"/>
              </w:rPr>
              <w:t xml:space="preserve">постановления администрации муниципального образования </w:t>
            </w:r>
            <w:r>
              <w:rPr>
                <w:rFonts w:ascii="Times New Roman" w:hAnsi="Times New Roman"/>
                <w:sz w:val="20"/>
              </w:rPr>
              <w:t>Выселковский</w:t>
            </w:r>
            <w:r>
              <w:rPr>
                <w:rFonts w:ascii="Times New Roman" w:hAnsi="Times New Roman"/>
                <w:sz w:val="20"/>
              </w:rPr>
              <w:t xml:space="preserve"> район «</w:t>
            </w:r>
            <w:r>
              <w:rPr>
                <w:rFonts w:ascii="Times New Roman" w:hAnsi="Times New Roman"/>
                <w:sz w:val="20"/>
              </w:rPr>
      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</w:t>
            </w:r>
            <w:r>
              <w:rPr>
                <w:rFonts w:ascii="Times New Roman" w:hAnsi="Times New Roman"/>
                <w:sz w:val="20"/>
              </w:rPr>
              <w:t xml:space="preserve"> сфере</w:t>
            </w:r>
            <w:r>
              <w:rPr>
                <w:rFonts w:ascii="Times New Roman" w:hAnsi="Times New Roman"/>
                <w:sz w:val="20"/>
              </w:rPr>
              <w:t>»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</w:t>
            </w:r>
            <w:r>
              <w:rPr>
                <w:rFonts w:ascii="Times New Roman" w:hAnsi="Times New Roman"/>
              </w:rPr>
              <w:t xml:space="preserve">/не принято постановление администрации муниципального образования </w:t>
            </w:r>
            <w:r>
              <w:rPr>
                <w:rFonts w:ascii="Times New Roman" w:hAnsi="Times New Roman"/>
              </w:rPr>
              <w:t>Выселковский</w:t>
            </w:r>
            <w:r>
              <w:rPr>
                <w:rFonts w:ascii="Times New Roman" w:hAnsi="Times New Roman"/>
              </w:rPr>
              <w:t xml:space="preserve"> район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00000">
            <w:pPr>
              <w:pStyle w:val="Style_6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2023 г. - принято постановление администрации муниципального образования </w:t>
            </w:r>
            <w:r>
              <w:rPr>
                <w:rFonts w:ascii="Times New Roman" w:hAnsi="Times New Roman"/>
              </w:rPr>
              <w:t>Выселковский</w:t>
            </w:r>
            <w:r>
              <w:rPr>
                <w:rFonts w:ascii="Times New Roman" w:hAnsi="Times New Roman"/>
              </w:rPr>
              <w:t xml:space="preserve"> район (дата, номер акта)</w:t>
            </w:r>
          </w:p>
        </w:tc>
      </w:tr>
    </w:tbl>
    <w:p w14:paraId="36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37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3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3.9. </w:t>
      </w:r>
      <w:r>
        <w:rPr>
          <w:rFonts w:ascii="Times New Roman" w:hAnsi="Times New Roman"/>
          <w:sz w:val="28"/>
        </w:rPr>
        <w:t xml:space="preserve">Методы расчета индикаторов достижения целей предлагаемого правового регулирования, источники информации для расчетов: принятие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«</w:t>
      </w:r>
      <w:r>
        <w:rPr>
          <w:rFonts w:ascii="Times New Roman" w:hAnsi="Times New Roman"/>
          <w:sz w:val="28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 финансовом обеспечении (возмещении) затрат, связанных с оказанием муниципальных услуг в социальной</w:t>
      </w:r>
      <w:r>
        <w:rPr>
          <w:rFonts w:ascii="Times New Roman" w:hAnsi="Times New Roman"/>
          <w:sz w:val="28"/>
        </w:rPr>
        <w:t xml:space="preserve">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/>
          <w:sz w:val="28"/>
        </w:rPr>
        <w:t>».</w:t>
      </w:r>
    </w:p>
    <w:p w14:paraId="39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14:paraId="3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3B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3C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5250"/>
        <w:gridCol w:w="2349"/>
        <w:gridCol w:w="2073"/>
      </w:tblGrid>
      <w:tr>
        <w:trPr>
          <w:trHeight w:hRule="atLeast" w:val="1532"/>
        </w:trPr>
        <w:tc>
          <w:tcPr>
            <w:tcW w:type="dxa" w:w="5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8" w:name="sub_100041"/>
            <w:r>
              <w:rPr>
                <w:rFonts w:ascii="Times New Roman" w:hAnsi="Times New Roman"/>
                <w:sz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8"/>
          </w:p>
          <w:p w14:paraId="3E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</w:p>
          <w:p w14:paraId="3F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2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4.2. Количество участников группы</w:t>
            </w:r>
          </w:p>
        </w:tc>
        <w:tc>
          <w:tcPr>
            <w:tcW w:type="dxa" w:w="2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4.3. Источники данных</w:t>
            </w:r>
          </w:p>
        </w:tc>
      </w:tr>
      <w:tr>
        <w:trPr>
          <w:trHeight w:hRule="atLeast" w:val="1270"/>
        </w:trPr>
        <w:tc>
          <w:tcPr>
            <w:tcW w:type="dxa" w:w="5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исполнитель услуг </w:t>
            </w:r>
          </w:p>
        </w:tc>
        <w:tc>
          <w:tcPr>
            <w:tcW w:type="dxa" w:w="2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не ограничено</w:t>
            </w:r>
          </w:p>
        </w:tc>
        <w:tc>
          <w:tcPr>
            <w:tcW w:type="dxa" w:w="2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14:paraId="45000000">
      <w:pPr>
        <w:pStyle w:val="Style_2"/>
        <w:ind w:firstLine="708" w:left="0"/>
        <w:jc w:val="both"/>
        <w:rPr>
          <w:rFonts w:ascii="Times New Roman" w:hAnsi="Times New Roman"/>
          <w:sz w:val="24"/>
        </w:rPr>
      </w:pPr>
    </w:p>
    <w:p w14:paraId="46000000">
      <w:pPr>
        <w:pStyle w:val="Style_2"/>
        <w:ind w:firstLine="708" w:left="0"/>
        <w:jc w:val="both"/>
        <w:rPr>
          <w:rFonts w:ascii="Times New Roman" w:hAnsi="Times New Roman"/>
          <w:sz w:val="24"/>
        </w:rPr>
      </w:pPr>
    </w:p>
    <w:p w14:paraId="4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 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а также порядка их реализации в связи с введением предлагаемого правового регулирования:</w:t>
      </w:r>
    </w:p>
    <w:p w14:paraId="48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</w:p>
    <w:p w14:paraId="49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006"/>
        <w:gridCol w:w="1559"/>
        <w:gridCol w:w="1697"/>
        <w:gridCol w:w="180"/>
        <w:gridCol w:w="1667"/>
        <w:gridCol w:w="1559"/>
      </w:tblGrid>
      <w:tr>
        <w:trPr>
          <w:trHeight w:hRule="atLeast" w:val="2542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bookmarkStart w:id="9" w:name="sub_100051"/>
            <w:r>
              <w:rPr>
                <w:rFonts w:ascii="Times New Roman" w:hAnsi="Times New Roman"/>
              </w:rPr>
              <w:t xml:space="preserve">5.1. </w:t>
            </w:r>
            <w:r>
              <w:rPr>
                <w:rFonts w:ascii="Times New Roman" w:hAnsi="Times New Roman"/>
              </w:rPr>
              <w:t>Наименование функции (полномочия, обязанности</w:t>
            </w:r>
          </w:p>
          <w:p w14:paraId="4B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или права)</w:t>
            </w:r>
            <w:bookmarkEnd w:id="9"/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type="dxa" w:w="1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 Предполагаемый порядок реализации</w:t>
            </w:r>
          </w:p>
        </w:tc>
        <w:tc>
          <w:tcPr>
            <w:tcW w:type="dxa" w:w="184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 Оценка изменения потребностей в других ресурсах</w:t>
            </w:r>
          </w:p>
        </w:tc>
      </w:tr>
      <w:tr>
        <w:trPr>
          <w:trHeight w:hRule="atLeast" w:val="314"/>
        </w:trPr>
        <w:tc>
          <w:tcPr>
            <w:tcW w:type="dxa" w:w="966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51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52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53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54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55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56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57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58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59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Администрация муниципального образования </w:t>
            </w:r>
            <w:r>
              <w:rPr>
                <w:rFonts w:ascii="Times New Roman" w:hAnsi="Times New Roman"/>
                <w:sz w:val="24"/>
              </w:rPr>
              <w:t>Выселковский</w:t>
            </w:r>
            <w:r>
              <w:rPr>
                <w:rFonts w:ascii="Times New Roman" w:hAnsi="Times New Roman"/>
                <w:sz w:val="24"/>
              </w:rPr>
              <w:t xml:space="preserve"> район </w:t>
            </w:r>
          </w:p>
        </w:tc>
      </w:tr>
      <w:tr>
        <w:trPr>
          <w:trHeight w:hRule="atLeast" w:val="4526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заключение в электронной форме и подписание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      </w:r>
          </w:p>
          <w:p w14:paraId="5B00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00000">
            <w:pPr>
              <w:pStyle w:val="Style_6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новая</w:t>
            </w:r>
          </w:p>
        </w:tc>
        <w:tc>
          <w:tcPr>
            <w:tcW w:type="dxa" w:w="1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согласно утвержденному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постановлению администрации муниципального образования </w:t>
            </w:r>
            <w:r>
              <w:rPr>
                <w:rFonts w:ascii="Times New Roman" w:hAnsi="Times New Roman"/>
                <w:sz w:val="20"/>
              </w:rPr>
              <w:t>Выселковский</w:t>
            </w:r>
            <w:r>
              <w:rPr>
                <w:rFonts w:ascii="Times New Roman" w:hAnsi="Times New Roman"/>
                <w:sz w:val="20"/>
              </w:rPr>
              <w:t xml:space="preserve"> район </w:t>
            </w:r>
            <w:r>
              <w:rPr>
                <w:rFonts w:ascii="Times New Roman" w:hAnsi="Times New Roman"/>
                <w:sz w:val="20"/>
              </w:rPr>
              <w:t xml:space="preserve">принятие постановления администрации муниципального образования </w:t>
            </w:r>
            <w:r>
              <w:rPr>
                <w:rFonts w:ascii="Times New Roman" w:hAnsi="Times New Roman"/>
                <w:sz w:val="20"/>
              </w:rPr>
              <w:t>Выселковский</w:t>
            </w:r>
            <w:r>
              <w:rPr>
                <w:rFonts w:ascii="Times New Roman" w:hAnsi="Times New Roman"/>
                <w:sz w:val="20"/>
              </w:rPr>
              <w:t xml:space="preserve"> район «</w:t>
            </w:r>
            <w:r>
              <w:rPr>
                <w:rFonts w:ascii="Times New Roman" w:hAnsi="Times New Roman"/>
                <w:sz w:val="20"/>
              </w:rPr>
      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о финансовом обеспечении (возмещении) затрат, связанных с оказанием муниципальных услуг в социальной сфере в соответствии с</w:t>
            </w:r>
            <w:r>
              <w:rPr>
                <w:rFonts w:ascii="Times New Roman" w:hAnsi="Times New Roman"/>
                <w:sz w:val="20"/>
              </w:rPr>
              <w:t xml:space="preserve"> социальным сертификатом на получение муниципальной услуги в социальной сфере</w:t>
            </w:r>
            <w:r>
              <w:rPr>
                <w:rFonts w:ascii="Times New Roman" w:hAnsi="Times New Roman"/>
                <w:sz w:val="20"/>
              </w:rPr>
              <w:t>»</w:t>
            </w:r>
          </w:p>
        </w:tc>
        <w:tc>
          <w:tcPr>
            <w:tcW w:type="dxa" w:w="1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00000">
            <w:pPr>
              <w:pStyle w:val="Style_8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пределах</w:t>
            </w:r>
          </w:p>
          <w:p w14:paraId="5F000000">
            <w:pPr>
              <w:pStyle w:val="Style_8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штатной</w:t>
            </w:r>
          </w:p>
          <w:p w14:paraId="60000000">
            <w:pPr>
              <w:pStyle w:val="Style_8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численности</w:t>
            </w:r>
          </w:p>
          <w:p w14:paraId="61000000">
            <w:pPr>
              <w:pStyle w:val="Style_8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сотрудников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pStyle w:val="Style_8"/>
              <w:ind w:firstLine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</w:tr>
    </w:tbl>
    <w:p w14:paraId="63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64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связанные с введением предлагаемого правового регулирования:</w:t>
      </w:r>
    </w:p>
    <w:p w14:paraId="65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500"/>
        <w:gridCol w:w="3500"/>
        <w:gridCol w:w="2668"/>
      </w:tblGrid>
      <w:tr>
        <w:trPr>
          <w:trHeight w:hRule="atLeast" w:val="1887"/>
        </w:trP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instrText>HYPERLINK \l "sub_100051"</w:instrTex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t>подпунктом 5.1 пункта 5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6.2. </w:t>
            </w:r>
            <w:r>
              <w:rPr>
                <w:rFonts w:ascii="Times New Roman" w:hAnsi="Times New Roman"/>
                <w:sz w:val="26"/>
              </w:rPr>
              <w:t xml:space="preserve">Виды расходов (возможных поступлений местного бюджета (бюджета муниципального образования </w:t>
            </w:r>
            <w:r>
              <w:rPr>
                <w:rFonts w:ascii="Times New Roman" w:hAnsi="Times New Roman"/>
                <w:sz w:val="26"/>
              </w:rPr>
              <w:t>Выселковский</w:t>
            </w:r>
            <w:r>
              <w:rPr>
                <w:rFonts w:ascii="Times New Roman" w:hAnsi="Times New Roman"/>
                <w:sz w:val="26"/>
              </w:rPr>
              <w:t xml:space="preserve"> район)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6.3. Количественная оценка расходов и возможных поступлений, млн. рублей</w:t>
            </w:r>
          </w:p>
        </w:tc>
      </w:tr>
      <w:t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</w:tr>
      <w:tr>
        <w:trPr>
          <w:trHeight w:hRule="atLeast" w:val="344"/>
        </w:trPr>
        <w:tc>
          <w:tcPr>
            <w:tcW w:type="dxa" w:w="966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pStyle w:val="Style_10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/>
                <w:b w:val="0"/>
                <w:sz w:val="26"/>
              </w:rPr>
              <w:t>Выселковский</w:t>
            </w:r>
            <w:r>
              <w:rPr>
                <w:rFonts w:ascii="Times New Roman" w:hAnsi="Times New Roman"/>
                <w:b w:val="0"/>
                <w:sz w:val="26"/>
              </w:rPr>
              <w:t xml:space="preserve"> район </w:t>
            </w:r>
          </w:p>
        </w:tc>
      </w:tr>
      <w:tr>
        <w:trPr>
          <w:trHeight w:hRule="atLeast" w:val="805"/>
        </w:trPr>
        <w:tc>
          <w:tcPr>
            <w:tcW w:type="dxa" w:w="35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заключение в электронной форме и подписание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      </w:r>
          </w:p>
          <w:p w14:paraId="6E000000">
            <w:pPr>
              <w:pStyle w:val="Style_11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единовременные расходы:</w:t>
            </w:r>
          </w:p>
          <w:p w14:paraId="70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00000">
            <w:r>
              <w:t>--</w:t>
            </w:r>
          </w:p>
        </w:tc>
      </w:tr>
      <w:t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ежегодно: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00000">
            <w:r>
              <w:t>--</w:t>
            </w:r>
          </w:p>
        </w:tc>
      </w:tr>
      <w:tr>
        <w:trPr>
          <w:trHeight w:hRule="atLeast" w:val="2090"/>
        </w:trP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возможные доходы за период:</w:t>
            </w:r>
          </w:p>
          <w:p w14:paraId="75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00000">
            <w:r>
              <w:t>--</w:t>
            </w:r>
          </w:p>
        </w:tc>
      </w:tr>
      <w:tr>
        <w:trPr>
          <w:trHeight w:hRule="atLeast" w:val="599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pStyle w:val="Style_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единовременные расходы за период: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00000">
            <w:r>
              <w:t>--</w:t>
            </w:r>
          </w:p>
        </w:tc>
      </w:tr>
      <w:t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Итого периодические расходы за период: </w:t>
            </w:r>
          </w:p>
          <w:p w14:paraId="7A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00000">
            <w:r>
              <w:t>--</w:t>
            </w:r>
          </w:p>
        </w:tc>
      </w:tr>
      <w:tr>
        <w:trPr>
          <w:trHeight w:hRule="atLeast" w:val="521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 возможные доходы за период: 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r>
              <w:t>--</w:t>
            </w:r>
          </w:p>
        </w:tc>
      </w:tr>
    </w:tbl>
    <w:p w14:paraId="7E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7F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14:paraId="80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6.5. Источники данных: отсутствуют.</w:t>
      </w:r>
    </w:p>
    <w:p w14:paraId="81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82000000">
      <w:pPr>
        <w:pStyle w:val="Style_2"/>
        <w:ind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2552"/>
        <w:gridCol w:w="3852"/>
        <w:gridCol w:w="1931"/>
        <w:gridCol w:w="1304"/>
      </w:tblGrid>
      <w:tr>
        <w:trPr>
          <w:trHeight w:hRule="atLeast" w:val="3125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7.1. Группы потенциальных адресатов предлагаемого правового регулирования</w:t>
            </w:r>
          </w:p>
          <w:p w14:paraId="84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(в соответствии с 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instrText>HYPERLINK \l "sub_100041"</w:instrTex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t>подпунктом 4.1 пункта 4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00000">
            <w:pPr>
              <w:pStyle w:val="Style_12"/>
              <w:spacing w:before="0" w:line="322" w:lineRule="exact"/>
              <w:ind w:firstLine="0" w:lef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7.2. Новые обязательные требования, обязанности и ограничения, изменения</w:t>
            </w:r>
          </w:p>
          <w:p w14:paraId="86000000">
            <w:pPr>
              <w:pStyle w:val="Style_12"/>
              <w:spacing w:before="0" w:line="322" w:lineRule="exact"/>
              <w:ind w:firstLine="0" w:lef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существующих обязательных требований, обязанностей и ограничений,</w:t>
            </w:r>
          </w:p>
          <w:p w14:paraId="87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вводимые</w:t>
            </w:r>
            <w:r>
              <w:rPr>
                <w:rFonts w:ascii="Times New Roman" w:hAnsi="Times New Roman"/>
                <w:sz w:val="26"/>
              </w:rPr>
              <w:t xml:space="preserve">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7.4. Количественная оценка, рублей</w:t>
            </w:r>
          </w:p>
        </w:tc>
      </w:tr>
      <w:t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</w:tr>
      <w:tr>
        <w:trPr>
          <w:trHeight w:hRule="atLeast" w:val="2579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исполнитель услуг 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00000">
            <w:pPr>
              <w:pStyle w:val="Style_13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предоставление сведений для заключения соглашения, </w:t>
            </w:r>
          </w:p>
          <w:p w14:paraId="90000000">
            <w:pPr>
              <w:pStyle w:val="Style_13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заключение соглашения </w:t>
            </w:r>
          </w:p>
          <w:p w14:paraId="91000000">
            <w:pPr>
              <w:pStyle w:val="Style_5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00000">
            <w:pPr>
              <w:pStyle w:val="Style_2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подготовку </w:t>
            </w:r>
            <w:r>
              <w:rPr>
                <w:rFonts w:ascii="Times New Roman" w:hAnsi="Times New Roman"/>
                <w:b w:val="0"/>
                <w:sz w:val="24"/>
              </w:rPr>
              <w:t xml:space="preserve">предоставляемых сведений для заключения соглашения, </w:t>
            </w:r>
          </w:p>
          <w:p w14:paraId="93000000">
            <w:pPr>
              <w:pStyle w:val="Style_13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заключение соглашения.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0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323,86</w:t>
            </w:r>
          </w:p>
        </w:tc>
      </w:tr>
    </w:tbl>
    <w:p w14:paraId="95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p w14:paraId="96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7.5. </w:t>
      </w:r>
      <w:r>
        <w:rPr>
          <w:rFonts w:ascii="Times New Roman" w:hAnsi="Times New Roman"/>
          <w:sz w:val="28"/>
        </w:rPr>
        <w:t xml:space="preserve">Издержки и выгоды адресатов предлагаемого правового регулирования, не поддающиеся количественной оценке: издержки – на </w:t>
      </w:r>
      <w:r>
        <w:rPr>
          <w:rFonts w:ascii="Times New Roman" w:hAnsi="Times New Roman"/>
          <w:b w:val="0"/>
          <w:sz w:val="28"/>
        </w:rPr>
        <w:t xml:space="preserve">предоставление сведений для заключения соглашения, </w:t>
      </w:r>
      <w:r>
        <w:rPr>
          <w:rFonts w:ascii="Times New Roman" w:hAnsi="Times New Roman"/>
          <w:b w:val="0"/>
          <w:sz w:val="28"/>
        </w:rPr>
        <w:t>заключение соглашения.</w:t>
      </w:r>
    </w:p>
    <w:p w14:paraId="97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выгоды: </w:t>
      </w:r>
      <w:r>
        <w:rPr>
          <w:rFonts w:ascii="Times New Roman" w:hAnsi="Times New Roman"/>
          <w:sz w:val="28"/>
        </w:rPr>
        <w:t xml:space="preserve">заключение в электронной форме и подписание усиленной квалифицированной электронной подписью </w:t>
      </w:r>
      <w:r>
        <w:rPr>
          <w:rFonts w:ascii="Times New Roman" w:hAnsi="Times New Roman"/>
          <w:sz w:val="28"/>
        </w:rPr>
        <w:t>соглашения о финансовом обеспечении (возмещении) затрат, связанных с оказанием муниципальной услуги в соответствии с социальным сертификатом на получение муниципальной услуги.</w:t>
      </w:r>
    </w:p>
    <w:p w14:paraId="98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 примерно </w:t>
      </w:r>
      <w:r>
        <w:rPr>
          <w:rFonts w:ascii="Times New Roman" w:hAnsi="Times New Roman"/>
          <w:sz w:val="28"/>
        </w:rPr>
        <w:t xml:space="preserve">323,86 </w:t>
      </w:r>
      <w:r>
        <w:rPr>
          <w:rFonts w:ascii="Times New Roman" w:hAnsi="Times New Roman"/>
          <w:sz w:val="28"/>
        </w:rPr>
        <w:t>руб. на одного заявителя.</w:t>
      </w:r>
    </w:p>
    <w:p w14:paraId="99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firstLine="0" w:left="34"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9A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9B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Расчет информационных издержек произведен с использованием калькулятора расчета стандартных издержек (</w:t>
      </w:r>
      <w:r>
        <w:rPr>
          <w:rFonts w:ascii="Times New Roman" w:hAnsi="Times New Roman"/>
          <w:sz w:val="28"/>
        </w:rPr>
        <w:t>regulation.gov.ru</w:t>
      </w:r>
      <w:r>
        <w:rPr>
          <w:rFonts w:ascii="Times New Roman" w:hAnsi="Times New Roman"/>
          <w:sz w:val="28"/>
        </w:rPr>
        <w:t>):</w:t>
      </w:r>
    </w:p>
    <w:p w14:paraId="9C000000">
      <w:pPr>
        <w:widowControl w:val="0"/>
        <w:numPr>
          <w:ilvl w:val="0"/>
          <w:numId w:val="2"/>
        </w:numPr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Название требования: </w:t>
      </w:r>
      <w:r>
        <w:rPr>
          <w:rFonts w:ascii="Times New Roman" w:hAnsi="Times New Roman"/>
          <w:b w:val="0"/>
          <w:sz w:val="28"/>
        </w:rPr>
        <w:t xml:space="preserve">предоставление сведений для заключения соглашения ; </w:t>
      </w:r>
      <w:r>
        <w:rPr>
          <w:rFonts w:ascii="Times New Roman" w:hAnsi="Times New Roman"/>
          <w:b w:val="0"/>
          <w:sz w:val="28"/>
        </w:rPr>
        <w:t>заключение соглашения</w:t>
      </w:r>
      <w:r>
        <w:rPr>
          <w:rFonts w:ascii="Times New Roman" w:hAnsi="Times New Roman"/>
          <w:sz w:val="28"/>
        </w:rPr>
        <w:t>;</w:t>
      </w:r>
    </w:p>
    <w:p w14:paraId="9D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тип требования: формирование информации, </w:t>
      </w:r>
      <w:r>
        <w:rPr>
          <w:rFonts w:ascii="Times New Roman" w:hAnsi="Times New Roman"/>
          <w:b w:val="0"/>
          <w:sz w:val="28"/>
        </w:rPr>
        <w:t>заключение соглашения</w:t>
      </w:r>
      <w:r>
        <w:rPr>
          <w:rFonts w:ascii="Times New Roman" w:hAnsi="Times New Roman"/>
          <w:sz w:val="28"/>
        </w:rPr>
        <w:t xml:space="preserve">;             </w:t>
      </w:r>
    </w:p>
    <w:p w14:paraId="9E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раздел требования: </w:t>
      </w:r>
      <w:r>
        <w:rPr>
          <w:rFonts w:ascii="Times New Roman" w:hAnsi="Times New Roman"/>
          <w:sz w:val="28"/>
        </w:rPr>
        <w:t>информационное</w:t>
      </w:r>
      <w:r>
        <w:rPr>
          <w:rFonts w:ascii="Times New Roman" w:hAnsi="Times New Roman"/>
          <w:sz w:val="28"/>
        </w:rPr>
        <w:t>;</w:t>
      </w:r>
    </w:p>
    <w:p w14:paraId="9F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информационный элемент:  данные для заключения соглашения; </w:t>
      </w:r>
    </w:p>
    <w:p w14:paraId="A0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 информационного элемента: внутренние документы для хранения/передачи органам власти;</w:t>
      </w:r>
    </w:p>
    <w:p w14:paraId="A1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масштаб: субъекты регулирования – 1;</w:t>
      </w:r>
    </w:p>
    <w:p w14:paraId="A2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частота предоставления: 1 пакет документов 1 раз;</w:t>
      </w:r>
    </w:p>
    <w:p w14:paraId="A3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действия: </w:t>
      </w:r>
      <w:r>
        <w:rPr>
          <w:rFonts w:ascii="Times New Roman" w:hAnsi="Times New Roman"/>
          <w:b w:val="0"/>
          <w:sz w:val="28"/>
        </w:rPr>
        <w:t xml:space="preserve">предоставление сведений для заключения соглашения; </w:t>
      </w:r>
      <w:r>
        <w:rPr>
          <w:rFonts w:ascii="Times New Roman" w:hAnsi="Times New Roman"/>
          <w:b w:val="0"/>
          <w:sz w:val="28"/>
        </w:rPr>
        <w:t>заключение соглашения</w:t>
      </w:r>
      <w:r>
        <w:rPr>
          <w:rFonts w:ascii="Times New Roman" w:hAnsi="Times New Roman"/>
          <w:sz w:val="28"/>
        </w:rPr>
        <w:t xml:space="preserve">  – 1,5 чел./час; </w:t>
      </w:r>
    </w:p>
    <w:p w14:paraId="A4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среднемесячная заработная плата на одного работника по региону на 2023 г. (целевой индикатор по Указу) – 36272 руб.;</w:t>
      </w:r>
    </w:p>
    <w:p w14:paraId="A5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bookmarkStart w:id="10" w:name="_GoBack"/>
      <w:bookmarkEnd w:id="10"/>
      <w:r>
        <w:rPr>
          <w:rFonts w:ascii="Times New Roman" w:hAnsi="Times New Roman"/>
          <w:sz w:val="28"/>
        </w:rPr>
        <w:t>средняя стоимость часа работы: 215,90 руб. (36272 руб./21 рабочий день/8 час.);</w:t>
      </w:r>
    </w:p>
    <w:p w14:paraId="A6000000">
      <w:pPr>
        <w:widowControl w:val="0"/>
        <w:tabs>
          <w:tab w:leader="none" w:pos="1027" w:val="left"/>
          <w:tab w:leader="none" w:pos="1369" w:val="left"/>
        </w:tabs>
        <w:spacing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стоимость требования: 323,86 руб. (215,90руб./час </w:t>
      </w:r>
      <w:r>
        <w:rPr>
          <w:rFonts w:ascii="Times New Roman" w:hAnsi="Times New Roman"/>
          <w:sz w:val="28"/>
        </w:rPr>
        <w:t>x</w:t>
      </w:r>
      <w:r>
        <w:rPr>
          <w:rFonts w:ascii="Times New Roman" w:hAnsi="Times New Roman"/>
          <w:sz w:val="28"/>
        </w:rPr>
        <w:t xml:space="preserve"> 1,5 чел./час</w:t>
      </w:r>
      <w:r>
        <w:rPr>
          <w:rFonts w:ascii="Times New Roman" w:hAnsi="Times New Roman"/>
          <w:sz w:val="28"/>
        </w:rPr>
        <w:t>) на 1-го заявителя 1 раз.</w:t>
      </w:r>
    </w:p>
    <w:p w14:paraId="A7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 Источники данных: отсутствуют.</w:t>
      </w:r>
    </w:p>
    <w:p w14:paraId="A8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14:paraId="A9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60"/>
        <w:gridCol w:w="3276"/>
        <w:gridCol w:w="1827"/>
        <w:gridCol w:w="2863"/>
      </w:tblGrid>
      <w:t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8.1. Виды рисков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8.3. Методы контроля рисков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8.4. Степень контроля рисков (</w:t>
            </w:r>
            <w:r>
              <w:rPr>
                <w:rFonts w:ascii="Times New Roman" w:hAnsi="Times New Roman"/>
                <w:sz w:val="26"/>
              </w:rPr>
              <w:t>полный</w:t>
            </w:r>
            <w:r>
              <w:rPr>
                <w:rFonts w:ascii="Times New Roman" w:hAnsi="Times New Roman"/>
                <w:sz w:val="26"/>
              </w:rPr>
              <w:t xml:space="preserve"> / частичный / отсутствует)</w:t>
            </w:r>
          </w:p>
        </w:tc>
      </w:tr>
      <w:tr>
        <w:trPr>
          <w:trHeight w:hRule="atLeast" w:val="397"/>
        </w:trP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00000">
            <w:pPr>
              <w:pStyle w:val="Style_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Риски отсутствуют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14:paraId="B2000000">
      <w:pPr>
        <w:pStyle w:val="Style_2"/>
        <w:ind w:firstLine="708" w:left="0"/>
        <w:jc w:val="both"/>
        <w:rPr>
          <w:rFonts w:ascii="Times New Roman" w:hAnsi="Times New Roman"/>
          <w:sz w:val="18"/>
        </w:rPr>
      </w:pPr>
    </w:p>
    <w:p w14:paraId="B3000000">
      <w:pPr>
        <w:pStyle w:val="Style_2"/>
        <w:ind w:firstLine="708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Источники данных: отсутствуют.</w:t>
      </w:r>
    </w:p>
    <w:p w14:paraId="B4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14:paraId="B5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828"/>
        <w:gridCol w:w="2555"/>
        <w:gridCol w:w="3147"/>
      </w:tblGrid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pStyle w:val="Style_5"/>
              <w:rPr>
                <w:rFonts w:ascii="Times New Roman" w:hAnsi="Times New Roman"/>
              </w:rPr>
            </w:pP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1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2</w:t>
            </w:r>
          </w:p>
        </w:tc>
      </w:tr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61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ind/>
              <w:jc w:val="both"/>
              <w:rPr>
                <w:rStyle w:val="Style_14_ch"/>
                <w:rFonts w:ascii="Times New Roman" w:hAnsi="Times New Roman"/>
                <w:sz w:val="26"/>
              </w:rPr>
            </w:pPr>
            <w:r>
              <w:rPr>
                <w:rStyle w:val="Style_14_ch"/>
                <w:rFonts w:ascii="Times New Roman" w:hAnsi="Times New Roman"/>
                <w:sz w:val="26"/>
              </w:rPr>
              <w:t>9.1. Содержание варианта решения проблемы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pStyle w:val="Style_6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муниципального нормативного правового акта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pStyle w:val="Style_6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Непринятие муниципального нормативного правового акта</w:t>
            </w:r>
          </w:p>
        </w:tc>
      </w:tr>
      <w:tr>
        <w:trPr>
          <w:trHeight w:hRule="atLeast" w:val="22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9.2. Качественная характеристика и оценка динамики численности </w:t>
            </w:r>
          </w:p>
          <w:p w14:paraId="C0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4"/>
              </w:rPr>
              <w:t>исполнитель услуг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</w:t>
            </w:r>
          </w:p>
        </w:tc>
      </w:tr>
      <w:tr>
        <w:trPr>
          <w:trHeight w:hRule="atLeast" w:val="519"/>
          <w:hidden w:val="0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pStyle w:val="Style_1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00000">
            <w:pPr>
              <w:pStyle w:val="Style_2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на подготовку </w:t>
            </w:r>
            <w:r>
              <w:rPr>
                <w:rFonts w:ascii="Times New Roman" w:hAnsi="Times New Roman"/>
                <w:b w:val="0"/>
                <w:sz w:val="24"/>
              </w:rPr>
              <w:t xml:space="preserve">предоставляемых сведений для заключения соглашения, </w:t>
            </w:r>
          </w:p>
          <w:p w14:paraId="C5000000">
            <w:pPr>
              <w:pStyle w:val="Style_13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заключение соглашения </w:t>
            </w:r>
            <w:r>
              <w:rPr>
                <w:rFonts w:ascii="Times New Roman" w:hAnsi="Times New Roman"/>
                <w:b w:val="0"/>
                <w:sz w:val="24"/>
              </w:rPr>
              <w:t xml:space="preserve">- </w:t>
            </w:r>
            <w:r>
              <w:rPr>
                <w:rFonts w:ascii="Times New Roman" w:hAnsi="Times New Roman"/>
                <w:b w:val="0"/>
                <w:sz w:val="24"/>
              </w:rPr>
              <w:t>323,86 руб.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>
        <w:trPr>
          <w:trHeight w:hRule="atLeast" w:val="19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pStyle w:val="Style_1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9.4. Оценка расходов (доходов) местного бюджета (бюджета муниципального образования </w:t>
            </w:r>
            <w:r>
              <w:rPr>
                <w:rFonts w:ascii="Times New Roman" w:hAnsi="Times New Roman"/>
                <w:sz w:val="26"/>
              </w:rPr>
              <w:t>Выселковский</w:t>
            </w:r>
            <w:r>
              <w:rPr>
                <w:rFonts w:ascii="Times New Roman" w:hAnsi="Times New Roman"/>
                <w:sz w:val="26"/>
              </w:rPr>
              <w:t xml:space="preserve"> район), связанных с введением предлагаемого правового регулирования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>
        <w:trPr>
          <w:trHeight w:hRule="atLeast" w:val="259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pStyle w:val="Style_1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9.5. Оценка возможности достижения заявленных целей регулирования (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instrText>HYPERLINK \l "sub_10003"</w:instrTex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t>пункт 3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 будет достигнута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pStyle w:val="Style_5"/>
              <w:ind/>
              <w:jc w:val="left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 не будет достигнута</w:t>
            </w:r>
          </w:p>
        </w:tc>
      </w:tr>
      <w:tr>
        <w:trPr>
          <w:trHeight w:hRule="atLeast" w:val="74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pStyle w:val="Style_1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9.6. Оценка рисков неблагоприятных последствий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14:paraId="D0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D1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9.7. Обоснование выбора предпочтительного варианта решения выявленной проблемы:</w:t>
      </w:r>
    </w:p>
    <w:p w14:paraId="D2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Вариант 1. </w:t>
      </w:r>
      <w:r>
        <w:rPr>
          <w:rFonts w:ascii="Times New Roman" w:hAnsi="Times New Roman"/>
          <w:sz w:val="28"/>
        </w:rPr>
        <w:t xml:space="preserve">Позволит утвердить проект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«</w:t>
      </w:r>
      <w:r>
        <w:rPr>
          <w:rFonts w:ascii="Times New Roman" w:hAnsi="Times New Roman"/>
          <w:sz w:val="28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социальной сфере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 Выявленная проблема может быть решена исключительно посредством введения предлагаемого правового регулирования.</w:t>
      </w:r>
    </w:p>
    <w:p w14:paraId="D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9.8. </w:t>
      </w:r>
      <w:r>
        <w:rPr>
          <w:rFonts w:ascii="Times New Roman" w:hAnsi="Times New Roman"/>
          <w:sz w:val="28"/>
        </w:rPr>
        <w:t xml:space="preserve">Детальное описание предлагаемого варианта решения проблемы: утверждение проекта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«</w:t>
      </w:r>
      <w:r>
        <w:rPr>
          <w:rFonts w:ascii="Times New Roman" w:hAnsi="Times New Roman"/>
          <w:sz w:val="28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</w:t>
      </w:r>
      <w:r>
        <w:rPr>
          <w:rFonts w:ascii="Times New Roman" w:hAnsi="Times New Roman"/>
          <w:sz w:val="28"/>
        </w:rPr>
        <w:t xml:space="preserve"> сертификатом на получение муниципальной услуги в социальной сфере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D4000000">
      <w:pPr>
        <w:pStyle w:val="Style_2"/>
        <w:spacing w:after="60"/>
        <w:ind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D5000000">
      <w:pPr>
        <w:pStyle w:val="Style_2"/>
        <w:spacing w:after="6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10.1.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</w:rPr>
        <w:t>декабрь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2023 года, со дня</w:t>
      </w:r>
      <w:r>
        <w:rPr>
          <w:rFonts w:ascii="Times New Roman" w:hAnsi="Times New Roman"/>
          <w:sz w:val="28"/>
        </w:rPr>
        <w:t xml:space="preserve"> официального опубликования</w:t>
      </w:r>
      <w:r>
        <w:rPr>
          <w:rFonts w:ascii="Times New Roman" w:hAnsi="Times New Roman"/>
          <w:sz w:val="28"/>
        </w:rPr>
        <w:t>.</w:t>
      </w:r>
    </w:p>
    <w:p w14:paraId="D6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установления переходного периода и (или) отсрочки введения предлагаемого правового регулирования: нет.</w:t>
      </w:r>
    </w:p>
    <w:p w14:paraId="D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14:paraId="D8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14:paraId="D9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распространения предлагаемого правового регулирования на ранее возникшие отношения: отсутствует.</w:t>
      </w:r>
    </w:p>
    <w:p w14:paraId="DA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14:paraId="DB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14:paraId="DC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</w:p>
    <w:p w14:paraId="DD000000">
      <w:pPr>
        <w:pStyle w:val="Style_2"/>
        <w:ind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24</w:t>
      </w:r>
      <w:r>
        <w:rPr>
          <w:rFonts w:ascii="Times New Roman" w:hAnsi="Times New Roman"/>
          <w:sz w:val="27"/>
        </w:rPr>
        <w:t xml:space="preserve"> ноября</w:t>
      </w:r>
      <w:r>
        <w:rPr>
          <w:rFonts w:ascii="Times New Roman" w:hAnsi="Times New Roman"/>
          <w:sz w:val="27"/>
        </w:rPr>
        <w:t xml:space="preserve"> 2023 года</w:t>
      </w:r>
    </w:p>
    <w:p w14:paraId="DE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DF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образования</w:t>
      </w:r>
    </w:p>
    <w:p w14:paraId="E0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</w:t>
      </w:r>
      <w:r>
        <w:rPr>
          <w:rFonts w:ascii="Times New Roman" w:hAnsi="Times New Roman"/>
          <w:sz w:val="28"/>
        </w:rPr>
        <w:t>муниципального</w:t>
      </w:r>
    </w:p>
    <w:p w14:paraId="E1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</w:t>
      </w:r>
      <w:r>
        <w:rPr>
          <w:rFonts w:ascii="Times New Roman" w:hAnsi="Times New Roman"/>
          <w:sz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</w:rPr>
        <w:t>Л.А. Семина</w:t>
      </w:r>
    </w:p>
    <w:p w14:paraId="E2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E3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E4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E5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E6000000"/>
    <w:sectPr>
      <w:headerReference r:id="rId1" w:type="default"/>
      <w:pgSz w:h="16838" w:orient="portrait" w:w="11906"/>
      <w:pgMar w:bottom="284" w:footer="709" w:gutter="0" w:header="709" w:left="1701" w:right="567" w:top="28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480"/>
      </w:pPr>
    </w:lvl>
    <w:lvl w:ilvl="1">
      <w:start w:val="1"/>
      <w:numFmt w:val="lowerLetter"/>
      <w:lvlText w:val="%2."/>
      <w:lvlJc w:val="left"/>
      <w:pPr>
        <w:ind w:hanging="360" w:left="1200"/>
      </w:pPr>
    </w:lvl>
    <w:lvl w:ilvl="2">
      <w:start w:val="1"/>
      <w:numFmt w:val="lowerRoman"/>
      <w:lvlText w:val="%3."/>
      <w:lvlJc w:val="right"/>
      <w:pPr>
        <w:ind w:hanging="180" w:left="1920"/>
      </w:pPr>
    </w:lvl>
    <w:lvl w:ilvl="3">
      <w:start w:val="1"/>
      <w:numFmt w:val="decimal"/>
      <w:lvlText w:val="%4."/>
      <w:lvlJc w:val="left"/>
      <w:pPr>
        <w:ind w:hanging="360" w:left="2640"/>
      </w:pPr>
    </w:lvl>
    <w:lvl w:ilvl="4">
      <w:start w:val="1"/>
      <w:numFmt w:val="lowerLetter"/>
      <w:lvlText w:val="%5."/>
      <w:lvlJc w:val="left"/>
      <w:pPr>
        <w:ind w:hanging="360" w:left="3360"/>
      </w:pPr>
    </w:lvl>
    <w:lvl w:ilvl="5">
      <w:start w:val="1"/>
      <w:numFmt w:val="lowerRoman"/>
      <w:lvlText w:val="%6."/>
      <w:lvlJc w:val="right"/>
      <w:pPr>
        <w:ind w:hanging="180" w:left="4080"/>
      </w:pPr>
    </w:lvl>
    <w:lvl w:ilvl="6">
      <w:start w:val="1"/>
      <w:numFmt w:val="decimal"/>
      <w:lvlText w:val="%7."/>
      <w:lvlJc w:val="left"/>
      <w:pPr>
        <w:ind w:hanging="360" w:left="4800"/>
      </w:pPr>
    </w:lvl>
    <w:lvl w:ilvl="7">
      <w:start w:val="1"/>
      <w:numFmt w:val="lowerLetter"/>
      <w:lvlText w:val="%8."/>
      <w:lvlJc w:val="left"/>
      <w:pPr>
        <w:ind w:hanging="360" w:left="5520"/>
      </w:pPr>
    </w:lvl>
    <w:lvl w:ilvl="8">
      <w:start w:val="1"/>
      <w:numFmt w:val="lowerRoman"/>
      <w:lvlText w:val="%9."/>
      <w:lvlJc w:val="right"/>
      <w:pPr>
        <w:ind w:hanging="180" w:left="6240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  <w:pPr>
      <w:spacing w:after="200" w:line="276" w:lineRule="auto"/>
      <w:ind/>
    </w:pPr>
    <w:rPr>
      <w:sz w:val="22"/>
    </w:rPr>
  </w:style>
  <w:style w:default="1" w:styleId="Style_15_ch" w:type="character">
    <w:name w:val="Normal"/>
    <w:link w:val="Style_15"/>
    <w:rPr>
      <w:sz w:val="22"/>
    </w:rPr>
  </w:style>
  <w:style w:styleId="Style_14" w:type="paragraph">
    <w:name w:val="Body Text"/>
    <w:basedOn w:val="Style_15"/>
    <w:link w:val="Style_14_ch"/>
    <w:pPr>
      <w:spacing w:after="120"/>
      <w:ind/>
    </w:pPr>
  </w:style>
  <w:style w:styleId="Style_14_ch" w:type="character">
    <w:name w:val="Body Text"/>
    <w:basedOn w:val="Style_15_ch"/>
    <w:link w:val="Style_14"/>
  </w:style>
  <w:style w:styleId="Style_16" w:type="paragraph">
    <w:name w:val="toc 2"/>
    <w:next w:val="Style_15"/>
    <w:link w:val="Style_16_ch"/>
    <w:uiPriority w:val="39"/>
    <w:pPr>
      <w:ind w:firstLine="0" w:left="200"/>
    </w:pPr>
    <w:rPr>
      <w:rFonts w:ascii="XO Thames" w:hAnsi="XO Thames"/>
      <w:sz w:val="28"/>
    </w:rPr>
  </w:style>
  <w:style w:styleId="Style_16_ch" w:type="character">
    <w:name w:val="toc 2"/>
    <w:link w:val="Style_16"/>
    <w:rPr>
      <w:rFonts w:ascii="XO Thames" w:hAnsi="XO Thames"/>
      <w:sz w:val="2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17" w:type="paragraph">
    <w:name w:val="toc 4"/>
    <w:next w:val="Style_15"/>
    <w:link w:val="Style_17_ch"/>
    <w:uiPriority w:val="39"/>
    <w:pPr>
      <w:ind w:firstLine="0" w:left="600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sz w:val="20"/>
    </w:rPr>
  </w:style>
  <w:style w:styleId="Style_1_ch" w:type="character">
    <w:name w:val="header"/>
    <w:basedOn w:val="Style_15_ch"/>
    <w:link w:val="Style_1"/>
    <w:rPr>
      <w:sz w:val="20"/>
    </w:rPr>
  </w:style>
  <w:style w:styleId="Style_18" w:type="paragraph">
    <w:name w:val="Основной текст + 10"/>
    <w:link w:val="Style_18_ch"/>
    <w:rPr>
      <w:rFonts w:ascii="Times New Roman" w:hAnsi="Times New Roman"/>
      <w:sz w:val="21"/>
      <w:highlight w:val="white"/>
    </w:rPr>
  </w:style>
  <w:style w:styleId="Style_18_ch" w:type="character">
    <w:name w:val="Основной текст + 10"/>
    <w:link w:val="Style_18"/>
    <w:rPr>
      <w:rFonts w:ascii="Times New Roman" w:hAnsi="Times New Roman"/>
      <w:sz w:val="21"/>
      <w:highlight w:val="white"/>
    </w:rPr>
  </w:style>
  <w:style w:styleId="Style_19" w:type="paragraph">
    <w:name w:val="annotation text"/>
    <w:basedOn w:val="Style_15"/>
    <w:link w:val="Style_19_ch"/>
    <w:pPr>
      <w:spacing w:after="0" w:line="240" w:lineRule="auto"/>
      <w:ind/>
    </w:pPr>
    <w:rPr>
      <w:rFonts w:ascii="Times New Roman" w:hAnsi="Times New Roman"/>
      <w:color w:val="000000"/>
      <w:sz w:val="20"/>
    </w:rPr>
  </w:style>
  <w:style w:styleId="Style_19_ch" w:type="character">
    <w:name w:val="annotation text"/>
    <w:basedOn w:val="Style_15_ch"/>
    <w:link w:val="Style_19"/>
    <w:rPr>
      <w:rFonts w:ascii="Times New Roman" w:hAnsi="Times New Roman"/>
      <w:color w:val="000000"/>
      <w:sz w:val="20"/>
    </w:rPr>
  </w:style>
  <w:style w:styleId="Style_20" w:type="paragraph">
    <w:name w:val="toc 6"/>
    <w:next w:val="Style_15"/>
    <w:link w:val="Style_20_ch"/>
    <w:uiPriority w:val="39"/>
    <w:pPr>
      <w:ind w:firstLine="0" w:left="1000"/>
    </w:pPr>
    <w:rPr>
      <w:rFonts w:ascii="XO Thames" w:hAnsi="XO Thames"/>
      <w:sz w:val="28"/>
    </w:rPr>
  </w:style>
  <w:style w:styleId="Style_20_ch" w:type="character">
    <w:name w:val="toc 6"/>
    <w:link w:val="Style_20"/>
    <w:rPr>
      <w:rFonts w:ascii="XO Thames" w:hAnsi="XO Thames"/>
      <w:sz w:val="28"/>
    </w:rPr>
  </w:style>
  <w:style w:styleId="Style_21" w:type="paragraph">
    <w:name w:val="toc 7"/>
    <w:next w:val="Style_15"/>
    <w:link w:val="Style_21_ch"/>
    <w:uiPriority w:val="39"/>
    <w:pPr>
      <w:ind w:firstLine="0" w:left="1200"/>
    </w:pPr>
    <w:rPr>
      <w:rFonts w:ascii="XO Thames" w:hAnsi="XO Thames"/>
      <w:sz w:val="28"/>
    </w:rPr>
  </w:style>
  <w:style w:styleId="Style_21_ch" w:type="character">
    <w:name w:val="toc 7"/>
    <w:link w:val="Style_21"/>
    <w:rPr>
      <w:rFonts w:ascii="XO Thames" w:hAnsi="XO Thames"/>
      <w:sz w:val="28"/>
    </w:rPr>
  </w:style>
  <w:style w:styleId="Style_22" w:type="paragraph">
    <w:name w:val="Гиперссылка1"/>
    <w:link w:val="Style_22_ch"/>
    <w:rPr>
      <w:color w:val="0000FF"/>
      <w:u w:val="single"/>
    </w:rPr>
  </w:style>
  <w:style w:styleId="Style_22_ch" w:type="character">
    <w:name w:val="Гиперссылка1"/>
    <w:link w:val="Style_22"/>
    <w:rPr>
      <w:color w:val="0000FF"/>
      <w:u w:val="single"/>
    </w:rPr>
  </w:style>
  <w:style w:styleId="Style_23" w:type="paragraph">
    <w:name w:val="heading 3"/>
    <w:next w:val="Style_15"/>
    <w:link w:val="Style_2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3_ch" w:type="character">
    <w:name w:val="heading 3"/>
    <w:link w:val="Style_23"/>
    <w:rPr>
      <w:rFonts w:ascii="XO Thames" w:hAnsi="XO Thames"/>
      <w:b w:val="1"/>
      <w:sz w:val="26"/>
    </w:rPr>
  </w:style>
  <w:style w:styleId="Style_13" w:type="paragraph">
    <w:name w:val="ConsPlusTitle"/>
    <w:link w:val="Style_13_ch"/>
    <w:pPr>
      <w:widowControl w:val="0"/>
      <w:ind/>
    </w:pPr>
    <w:rPr>
      <w:b w:val="1"/>
      <w:color w:val="000000"/>
      <w:sz w:val="22"/>
    </w:rPr>
  </w:style>
  <w:style w:styleId="Style_13_ch" w:type="character">
    <w:name w:val="ConsPlusTitle"/>
    <w:link w:val="Style_13"/>
    <w:rPr>
      <w:b w:val="1"/>
      <w:color w:val="000000"/>
      <w:sz w:val="22"/>
    </w:rPr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7" w:type="paragraph">
    <w:name w:val="Balloon Text"/>
    <w:basedOn w:val="Style_15"/>
    <w:link w:val="Style_7_ch"/>
    <w:pPr>
      <w:spacing w:after="0" w:line="240" w:lineRule="auto"/>
      <w:ind/>
    </w:pPr>
    <w:rPr>
      <w:rFonts w:ascii="Segoe UI" w:hAnsi="Segoe UI"/>
      <w:sz w:val="18"/>
    </w:rPr>
  </w:style>
  <w:style w:styleId="Style_7_ch" w:type="character">
    <w:name w:val="Balloon Text"/>
    <w:basedOn w:val="Style_15_ch"/>
    <w:link w:val="Style_7"/>
    <w:rPr>
      <w:rFonts w:ascii="Segoe UI" w:hAnsi="Segoe UI"/>
      <w:sz w:val="1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12" w:type="paragraph">
    <w:name w:val="Основной текст1"/>
    <w:basedOn w:val="Style_15"/>
    <w:link w:val="Style_12_ch"/>
    <w:pPr>
      <w:spacing w:after="0" w:before="900" w:line="317" w:lineRule="exact"/>
      <w:ind w:hanging="360" w:left="360"/>
      <w:jc w:val="both"/>
    </w:pPr>
    <w:rPr>
      <w:sz w:val="27"/>
    </w:rPr>
  </w:style>
  <w:style w:styleId="Style_12_ch" w:type="character">
    <w:name w:val="Основной текст1"/>
    <w:basedOn w:val="Style_15_ch"/>
    <w:link w:val="Style_12"/>
    <w:rPr>
      <w:sz w:val="27"/>
    </w:rPr>
  </w:style>
  <w:style w:styleId="Style_25" w:type="paragraph">
    <w:name w:val="toc 3"/>
    <w:next w:val="Style_15"/>
    <w:link w:val="Style_25_ch"/>
    <w:uiPriority w:val="39"/>
    <w:pPr>
      <w:ind w:firstLine="0" w:left="400"/>
    </w:pPr>
    <w:rPr>
      <w:rFonts w:ascii="XO Thames" w:hAnsi="XO Thames"/>
      <w:sz w:val="28"/>
    </w:rPr>
  </w:style>
  <w:style w:styleId="Style_25_ch" w:type="character">
    <w:name w:val="toc 3"/>
    <w:link w:val="Style_25"/>
    <w:rPr>
      <w:rFonts w:ascii="XO Thames" w:hAnsi="XO Thames"/>
      <w:sz w:val="28"/>
    </w:rPr>
  </w:style>
  <w:style w:styleId="Style_26" w:type="paragraph">
    <w:name w:val="heading 5"/>
    <w:next w:val="Style_15"/>
    <w:link w:val="Style_2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6_ch" w:type="character">
    <w:name w:val="heading 5"/>
    <w:link w:val="Style_26"/>
    <w:rPr>
      <w:rFonts w:ascii="XO Thames" w:hAnsi="XO Thames"/>
      <w:b w:val="1"/>
      <w:sz w:val="22"/>
    </w:rPr>
  </w:style>
  <w:style w:styleId="Style_10" w:type="paragraph">
    <w:name w:val="heading 1"/>
    <w:basedOn w:val="Style_15"/>
    <w:next w:val="Style_15"/>
    <w:link w:val="Style_10_ch"/>
    <w:uiPriority w:val="9"/>
    <w:qFormat/>
    <w:pPr>
      <w:widowControl w:val="0"/>
      <w:spacing w:after="108" w:before="108" w:line="240" w:lineRule="auto"/>
      <w:ind/>
      <w:jc w:val="center"/>
      <w:outlineLvl w:val="0"/>
    </w:pPr>
    <w:rPr>
      <w:rFonts w:ascii="Arial" w:hAnsi="Arial"/>
      <w:b w:val="1"/>
      <w:color w:val="26282F"/>
      <w:sz w:val="24"/>
    </w:rPr>
  </w:style>
  <w:style w:styleId="Style_10_ch" w:type="character">
    <w:name w:val="heading 1"/>
    <w:basedOn w:val="Style_15_ch"/>
    <w:link w:val="Style_10"/>
    <w:rPr>
      <w:rFonts w:ascii="Arial" w:hAnsi="Arial"/>
      <w:b w:val="1"/>
      <w:color w:val="26282F"/>
      <w:sz w:val="24"/>
    </w:rPr>
  </w:style>
  <w:style w:styleId="Style_27" w:type="paragraph">
    <w:name w:val="Hyperlink"/>
    <w:link w:val="Style_27_ch"/>
    <w:rPr>
      <w:color w:val="0000FF"/>
      <w:u w:val="single"/>
    </w:rPr>
  </w:style>
  <w:style w:styleId="Style_27_ch" w:type="character">
    <w:name w:val="Hyperlink"/>
    <w:link w:val="Style_27"/>
    <w:rPr>
      <w:color w:val="0000FF"/>
      <w:u w:val="single"/>
    </w:rPr>
  </w:style>
  <w:style w:styleId="Style_28" w:type="paragraph">
    <w:name w:val="Footnote"/>
    <w:link w:val="Style_28_ch"/>
    <w:pPr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5" w:type="paragraph">
    <w:name w:val="Нормальный (таблица)"/>
    <w:basedOn w:val="Style_15"/>
    <w:next w:val="Style_15"/>
    <w:link w:val="Style_5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5_ch" w:type="character">
    <w:name w:val="Нормальный (таблица)"/>
    <w:basedOn w:val="Style_15_ch"/>
    <w:link w:val="Style_5"/>
    <w:rPr>
      <w:rFonts w:ascii="Arial" w:hAnsi="Arial"/>
      <w:sz w:val="24"/>
    </w:rPr>
  </w:style>
  <w:style w:styleId="Style_29" w:type="paragraph">
    <w:name w:val="Balloon Text Char"/>
    <w:basedOn w:val="Style_30"/>
    <w:link w:val="Style_29_ch"/>
    <w:rPr>
      <w:rFonts w:ascii="Times New Roman" w:hAnsi="Times New Roman"/>
      <w:sz w:val="2"/>
    </w:rPr>
  </w:style>
  <w:style w:styleId="Style_29_ch" w:type="character">
    <w:name w:val="Balloon Text Char"/>
    <w:basedOn w:val="Style_30_ch"/>
    <w:link w:val="Style_29"/>
    <w:rPr>
      <w:rFonts w:ascii="Times New Roman" w:hAnsi="Times New Roman"/>
      <w:sz w:val="2"/>
    </w:rPr>
  </w:style>
  <w:style w:styleId="Style_31" w:type="paragraph">
    <w:name w:val="toc 1"/>
    <w:next w:val="Style_15"/>
    <w:link w:val="Style_31_ch"/>
    <w:uiPriority w:val="39"/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Обычный1"/>
    <w:link w:val="Style_32_ch"/>
    <w:rPr>
      <w:sz w:val="22"/>
    </w:rPr>
  </w:style>
  <w:style w:styleId="Style_32_ch" w:type="character">
    <w:name w:val="Обычный1"/>
    <w:link w:val="Style_32"/>
    <w:rPr>
      <w:sz w:val="22"/>
    </w:rPr>
  </w:style>
  <w:style w:styleId="Style_33" w:type="paragraph">
    <w:name w:val="Header and Footer"/>
    <w:link w:val="Style_33_ch"/>
    <w:pPr>
      <w:ind/>
      <w:jc w:val="both"/>
    </w:pPr>
    <w:rPr>
      <w:rFonts w:ascii="XO Thames" w:hAnsi="XO Thames"/>
    </w:rPr>
  </w:style>
  <w:style w:styleId="Style_33_ch" w:type="character">
    <w:name w:val="Header and Footer"/>
    <w:link w:val="Style_33"/>
    <w:rPr>
      <w:rFonts w:ascii="XO Thames" w:hAnsi="XO Thames"/>
    </w:rPr>
  </w:style>
  <w:style w:styleId="Style_34" w:type="paragraph">
    <w:name w:val="toc 9"/>
    <w:next w:val="Style_15"/>
    <w:link w:val="Style_34_ch"/>
    <w:uiPriority w:val="39"/>
    <w:pPr>
      <w:ind w:firstLine="0" w:left="1600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0" w:type="paragraph">
    <w:name w:val="Основной шрифт абзаца1"/>
    <w:link w:val="Style_30_ch"/>
  </w:style>
  <w:style w:styleId="Style_30_ch" w:type="character">
    <w:name w:val="Основной шрифт абзаца1"/>
    <w:link w:val="Style_30"/>
  </w:style>
  <w:style w:styleId="Style_35" w:type="paragraph">
    <w:name w:val="toc 8"/>
    <w:next w:val="Style_15"/>
    <w:link w:val="Style_35_ch"/>
    <w:uiPriority w:val="39"/>
    <w:pPr>
      <w:ind w:firstLine="0" w:left="1400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11" w:type="paragraph">
    <w:name w:val="Прижатый влево"/>
    <w:basedOn w:val="Style_15"/>
    <w:next w:val="Style_15"/>
    <w:link w:val="Style_11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11_ch" w:type="character">
    <w:name w:val="Прижатый влево"/>
    <w:basedOn w:val="Style_15_ch"/>
    <w:link w:val="Style_11"/>
    <w:rPr>
      <w:rFonts w:ascii="Arial" w:hAnsi="Arial"/>
      <w:sz w:val="24"/>
    </w:rPr>
  </w:style>
  <w:style w:styleId="Style_36" w:type="paragraph">
    <w:name w:val="toc 5"/>
    <w:next w:val="Style_15"/>
    <w:link w:val="Style_36_ch"/>
    <w:uiPriority w:val="39"/>
    <w:pPr>
      <w:ind w:firstLine="0" w:left="800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8" w:type="paragraph">
    <w:name w:val="List Paragraph"/>
    <w:basedOn w:val="Style_15"/>
    <w:link w:val="Style_8_ch"/>
    <w:pPr>
      <w:ind w:firstLine="0" w:left="720"/>
      <w:contextualSpacing w:val="1"/>
    </w:pPr>
  </w:style>
  <w:style w:styleId="Style_8_ch" w:type="character">
    <w:name w:val="List Paragraph"/>
    <w:basedOn w:val="Style_15_ch"/>
    <w:link w:val="Style_8"/>
  </w:style>
  <w:style w:styleId="Style_37" w:type="paragraph">
    <w:name w:val="Subtitle"/>
    <w:next w:val="Style_15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9" w:type="paragraph">
    <w:name w:val="Гипертекстовая ссылка"/>
    <w:link w:val="Style_9_ch"/>
    <w:rPr>
      <w:b w:val="1"/>
      <w:color w:val="106BBE"/>
    </w:rPr>
  </w:style>
  <w:style w:styleId="Style_9_ch" w:type="character">
    <w:name w:val="Гипертекстовая ссылка"/>
    <w:link w:val="Style_9"/>
    <w:rPr>
      <w:b w:val="1"/>
      <w:color w:val="106BBE"/>
    </w:rPr>
  </w:style>
  <w:style w:styleId="Style_6" w:type="paragraph">
    <w:name w:val="ConsPlusNormal"/>
    <w:link w:val="Style_6_ch"/>
    <w:pPr>
      <w:widowControl w:val="0"/>
      <w:ind/>
    </w:pPr>
    <w:rPr>
      <w:sz w:val="22"/>
    </w:rPr>
  </w:style>
  <w:style w:styleId="Style_6_ch" w:type="character">
    <w:name w:val="ConsPlusNormal"/>
    <w:link w:val="Style_6"/>
    <w:rPr>
      <w:sz w:val="22"/>
    </w:rPr>
  </w:style>
  <w:style w:styleId="Style_38" w:type="paragraph">
    <w:name w:val="Title"/>
    <w:next w:val="Style_15"/>
    <w:link w:val="Style_3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next w:val="Style_15"/>
    <w:link w:val="Style_3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0" w:type="paragraph">
    <w:name w:val="heading 2"/>
    <w:next w:val="Style_15"/>
    <w:link w:val="Style_4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0_ch" w:type="character">
    <w:name w:val="heading 2"/>
    <w:link w:val="Style_40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2023-11-24T13:34:08Z</dcterms:modified>
</cp:coreProperties>
</file>